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5822E" w14:textId="77777777" w:rsidR="00D72F20" w:rsidRPr="004B46F3" w:rsidRDefault="00D72F20" w:rsidP="00D72F20">
      <w:pPr>
        <w:pStyle w:val="Titre"/>
      </w:pPr>
      <w:r w:rsidRPr="004B46F3">
        <w:t>PJL "résilience des infrastructures critiques"</w:t>
      </w:r>
    </w:p>
    <w:p w14:paraId="6AE56700" w14:textId="4F87F566" w:rsidR="00111101" w:rsidRPr="00111101" w:rsidRDefault="00111101" w:rsidP="00111101">
      <w:pPr>
        <w:pStyle w:val="sommaire"/>
      </w:pPr>
      <w:r>
        <w:t>Directives NIS2 + REC : projet de transposition FRANCE</w:t>
      </w:r>
    </w:p>
    <w:p w14:paraId="56DCF252" w14:textId="23EBF0D0" w:rsidR="004B46F3" w:rsidRPr="00375DC3" w:rsidRDefault="004B46F3" w:rsidP="004B46F3">
      <w:pPr>
        <w:pStyle w:val="sommaire"/>
      </w:pPr>
      <w:proofErr w:type="gramStart"/>
      <w:r w:rsidRPr="00375DC3">
        <w:t>version</w:t>
      </w:r>
      <w:proofErr w:type="gramEnd"/>
      <w:r w:rsidRPr="00375DC3">
        <w:t xml:space="preserve"> du 12 mars 2025 adopté</w:t>
      </w:r>
      <w:r w:rsidR="004716B0">
        <w:t>e</w:t>
      </w:r>
      <w:r w:rsidRPr="00375DC3">
        <w:t xml:space="preserve"> par le Sénat</w:t>
      </w:r>
    </w:p>
    <w:p w14:paraId="1AAA1AC6" w14:textId="77777777" w:rsidR="00D72F20" w:rsidRDefault="00D72F20" w:rsidP="00D72F20">
      <w:pPr>
        <w:pStyle w:val="Titre"/>
      </w:pPr>
      <w:r w:rsidRPr="00375DC3">
        <w:t>- document de travail -</w:t>
      </w:r>
    </w:p>
    <w:p w14:paraId="72930994" w14:textId="77777777" w:rsidR="001E0C24" w:rsidRPr="00375DC3" w:rsidRDefault="001E0C24" w:rsidP="001E0C24">
      <w:pPr>
        <w:jc w:val="center"/>
        <w:rPr>
          <w:color w:val="000000" w:themeColor="text1"/>
        </w:rPr>
      </w:pPr>
    </w:p>
    <w:p w14:paraId="65CA935C" w14:textId="77777777" w:rsidR="001E0C24" w:rsidRDefault="001E0C24" w:rsidP="001E0C24">
      <w:pPr>
        <w:jc w:val="center"/>
        <w:rPr>
          <w:color w:val="000000" w:themeColor="text1"/>
        </w:rPr>
      </w:pPr>
    </w:p>
    <w:p w14:paraId="54DB374F" w14:textId="77777777" w:rsidR="00D72F20" w:rsidRDefault="00D72F20" w:rsidP="001E0C24">
      <w:pPr>
        <w:jc w:val="center"/>
        <w:rPr>
          <w:color w:val="000000" w:themeColor="text1"/>
        </w:rPr>
      </w:pPr>
    </w:p>
    <w:p w14:paraId="1C886F1A" w14:textId="77777777" w:rsidR="00D72F20" w:rsidRPr="00375DC3" w:rsidRDefault="00D72F20" w:rsidP="001E0C24">
      <w:pPr>
        <w:jc w:val="center"/>
        <w:rPr>
          <w:color w:val="000000" w:themeColor="text1"/>
        </w:rPr>
      </w:pPr>
    </w:p>
    <w:p w14:paraId="2940672F" w14:textId="229CDB82" w:rsidR="000554AD" w:rsidRPr="00375DC3" w:rsidRDefault="000554AD" w:rsidP="002C4220">
      <w:pPr>
        <w:rPr>
          <w:b/>
          <w:bCs/>
          <w:color w:val="000000" w:themeColor="text1"/>
          <w:u w:val="single"/>
        </w:rPr>
      </w:pPr>
      <w:r w:rsidRPr="00375DC3">
        <w:rPr>
          <w:b/>
          <w:bCs/>
          <w:color w:val="000000" w:themeColor="text1"/>
          <w:u w:val="single"/>
        </w:rPr>
        <w:t>Destinataire</w:t>
      </w:r>
      <w:r w:rsidR="001D3171" w:rsidRPr="00375DC3">
        <w:rPr>
          <w:color w:val="000000" w:themeColor="text1"/>
        </w:rPr>
        <w:t> :</w:t>
      </w:r>
      <w:r w:rsidRPr="00375DC3">
        <w:rPr>
          <w:color w:val="000000" w:themeColor="text1"/>
        </w:rPr>
        <w:t xml:space="preserve"> </w:t>
      </w:r>
      <w:r w:rsidR="00B63F19" w:rsidRPr="00375DC3">
        <w:rPr>
          <w:color w:val="000000" w:themeColor="text1"/>
        </w:rPr>
        <w:t>public professionnel</w:t>
      </w:r>
    </w:p>
    <w:p w14:paraId="097F6EBA" w14:textId="0AD1E8DD" w:rsidR="00212C3B" w:rsidRPr="00375DC3" w:rsidRDefault="000554AD" w:rsidP="002C4220">
      <w:pPr>
        <w:rPr>
          <w:color w:val="000000" w:themeColor="text1"/>
        </w:rPr>
      </w:pPr>
      <w:r w:rsidRPr="00375DC3">
        <w:rPr>
          <w:b/>
          <w:bCs/>
          <w:color w:val="000000" w:themeColor="text1"/>
          <w:u w:val="single"/>
        </w:rPr>
        <w:t>Diffusion</w:t>
      </w:r>
      <w:r w:rsidR="00111101">
        <w:rPr>
          <w:b/>
          <w:bCs/>
          <w:color w:val="000000" w:themeColor="text1"/>
          <w:u w:val="single"/>
        </w:rPr>
        <w:t xml:space="preserve"> et utilisation</w:t>
      </w:r>
      <w:r w:rsidR="001D3171" w:rsidRPr="00375DC3">
        <w:rPr>
          <w:color w:val="000000" w:themeColor="text1"/>
        </w:rPr>
        <w:t> :</w:t>
      </w:r>
      <w:r w:rsidRPr="00375DC3">
        <w:rPr>
          <w:color w:val="000000" w:themeColor="text1"/>
        </w:rPr>
        <w:t xml:space="preserve"> </w:t>
      </w:r>
      <w:r w:rsidR="00B63F19" w:rsidRPr="00375DC3">
        <w:rPr>
          <w:color w:val="000000" w:themeColor="text1"/>
        </w:rPr>
        <w:t>libre</w:t>
      </w:r>
      <w:r w:rsidR="00111101">
        <w:rPr>
          <w:color w:val="000000" w:themeColor="text1"/>
        </w:rPr>
        <w:t>s</w:t>
      </w:r>
      <w:r w:rsidR="00B63F19" w:rsidRPr="00375DC3">
        <w:rPr>
          <w:color w:val="000000" w:themeColor="text1"/>
        </w:rPr>
        <w:t xml:space="preserve"> après téléchargement</w:t>
      </w:r>
    </w:p>
    <w:p w14:paraId="0CB6A3C9" w14:textId="77777777" w:rsidR="00212C3B" w:rsidRDefault="00212C3B" w:rsidP="002C4220">
      <w:pPr>
        <w:rPr>
          <w:color w:val="000000" w:themeColor="text1"/>
        </w:rPr>
      </w:pPr>
    </w:p>
    <w:p w14:paraId="5BDBEBBF" w14:textId="77777777" w:rsidR="00D72F20" w:rsidRPr="00375DC3" w:rsidRDefault="00D72F20" w:rsidP="002C4220">
      <w:pPr>
        <w:rPr>
          <w:color w:val="000000" w:themeColor="text1"/>
        </w:rPr>
      </w:pPr>
    </w:p>
    <w:p w14:paraId="5B4623C4" w14:textId="6CA26B3D" w:rsidR="00BE46D1" w:rsidRPr="00375DC3" w:rsidRDefault="00D907EB" w:rsidP="002C4220">
      <w:pPr>
        <w:rPr>
          <w:color w:val="000000" w:themeColor="text1"/>
        </w:rPr>
      </w:pPr>
      <w:r w:rsidRPr="00375DC3">
        <w:rPr>
          <w:noProof/>
          <w:color w:val="000000" w:themeColor="text1"/>
        </w:rPr>
        <w:drawing>
          <wp:inline distT="0" distB="0" distL="0" distR="0" wp14:anchorId="2DF8E34B" wp14:editId="2D3B5984">
            <wp:extent cx="5759450" cy="3239770"/>
            <wp:effectExtent l="0" t="0" r="6350" b="0"/>
            <wp:docPr id="1431771704" name="Image 1" descr="Une image contenant texte, habits, Visage humain,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71704" name="Image 1" descr="Une image contenant texte, habits, Visage humain, capture d’écra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759450" cy="3239770"/>
                    </a:xfrm>
                    <a:prstGeom prst="rect">
                      <a:avLst/>
                    </a:prstGeom>
                  </pic:spPr>
                </pic:pic>
              </a:graphicData>
            </a:graphic>
          </wp:inline>
        </w:drawing>
      </w:r>
    </w:p>
    <w:p w14:paraId="3DD8C8EF" w14:textId="77777777" w:rsidR="00C841D6" w:rsidRPr="00375DC3" w:rsidRDefault="00C841D6" w:rsidP="002C4220">
      <w:pPr>
        <w:rPr>
          <w:color w:val="000000" w:themeColor="text1"/>
        </w:rPr>
      </w:pPr>
    </w:p>
    <w:p w14:paraId="1B4E6D90" w14:textId="77777777" w:rsidR="00F45F68" w:rsidRPr="00375DC3" w:rsidRDefault="00F45F68" w:rsidP="002C4220">
      <w:pPr>
        <w:rPr>
          <w:color w:val="000000" w:themeColor="text1"/>
        </w:rPr>
      </w:pPr>
    </w:p>
    <w:p w14:paraId="0AE61FA8" w14:textId="77777777" w:rsidR="00F45F68" w:rsidRPr="00375DC3" w:rsidRDefault="00F45F68" w:rsidP="002C4220">
      <w:pPr>
        <w:rPr>
          <w:color w:val="000000" w:themeColor="text1"/>
        </w:rPr>
      </w:pPr>
    </w:p>
    <w:p w14:paraId="0B844D73" w14:textId="77777777" w:rsidR="00C05129" w:rsidRPr="00375DC3" w:rsidRDefault="00C05129" w:rsidP="002C4220">
      <w:pPr>
        <w:rPr>
          <w:color w:val="000000" w:themeColor="text1"/>
        </w:rPr>
      </w:pPr>
      <w:r w:rsidRPr="00375DC3">
        <w:rPr>
          <w:color w:val="000000" w:themeColor="text1"/>
        </w:rPr>
        <w:br w:type="page"/>
      </w:r>
    </w:p>
    <w:p w14:paraId="14B69E2E" w14:textId="0409EAE0" w:rsidR="0078338B" w:rsidRPr="00375DC3" w:rsidRDefault="001A0E05" w:rsidP="00B63F19">
      <w:pPr>
        <w:pStyle w:val="sommaire"/>
        <w:rPr>
          <w:color w:val="000000" w:themeColor="text1"/>
        </w:rPr>
      </w:pPr>
      <w:proofErr w:type="gramStart"/>
      <w:r w:rsidRPr="00375DC3">
        <w:rPr>
          <w:color w:val="000000" w:themeColor="text1"/>
        </w:rPr>
        <w:lastRenderedPageBreak/>
        <w:t>s</w:t>
      </w:r>
      <w:r w:rsidR="00587DBC" w:rsidRPr="00375DC3">
        <w:rPr>
          <w:color w:val="000000" w:themeColor="text1"/>
        </w:rPr>
        <w:t>ommaire</w:t>
      </w:r>
      <w:proofErr w:type="gramEnd"/>
    </w:p>
    <w:p w14:paraId="605F1530" w14:textId="15A3B71A" w:rsidR="00554C88" w:rsidRDefault="003637C3">
      <w:pPr>
        <w:pStyle w:val="TM2"/>
        <w:rPr>
          <w:rFonts w:asciiTheme="minorHAnsi" w:eastAsiaTheme="minorEastAsia" w:hAnsiTheme="minorHAnsi" w:cstheme="minorBidi"/>
          <w:b w:val="0"/>
          <w:bCs w:val="0"/>
          <w:kern w:val="2"/>
          <w:sz w:val="24"/>
          <w:szCs w:val="24"/>
          <w:shd w:val="clear" w:color="auto" w:fill="auto"/>
          <w14:ligatures w14:val="standardContextual"/>
        </w:rPr>
      </w:pPr>
      <w:r w:rsidRPr="00375DC3">
        <w:rPr>
          <w:noProof w:val="0"/>
          <w:color w:val="000000" w:themeColor="text1"/>
        </w:rPr>
        <w:fldChar w:fldCharType="begin"/>
      </w:r>
      <w:r w:rsidRPr="00375DC3">
        <w:rPr>
          <w:noProof w:val="0"/>
          <w:color w:val="000000" w:themeColor="text1"/>
        </w:rPr>
        <w:instrText xml:space="preserve"> TOC \o "1-1" \h \z \u \t "Titre 5;2" </w:instrText>
      </w:r>
      <w:r w:rsidRPr="00375DC3">
        <w:rPr>
          <w:noProof w:val="0"/>
          <w:color w:val="000000" w:themeColor="text1"/>
        </w:rPr>
        <w:fldChar w:fldCharType="separate"/>
      </w:r>
      <w:hyperlink w:anchor="_Toc201673027" w:history="1">
        <w:r w:rsidR="00554C88" w:rsidRPr="001621A3">
          <w:rPr>
            <w:rStyle w:val="Lienhypertexte"/>
            <w:highlight w:val="lightGray"/>
          </w:rPr>
          <w:t>#PJL#Résilience#article#01#</w:t>
        </w:r>
        <w:r w:rsidR="00554C88">
          <w:rPr>
            <w:webHidden/>
          </w:rPr>
          <w:tab/>
        </w:r>
        <w:r w:rsidR="00554C88">
          <w:rPr>
            <w:webHidden/>
          </w:rPr>
          <w:fldChar w:fldCharType="begin"/>
        </w:r>
        <w:r w:rsidR="00554C88">
          <w:rPr>
            <w:webHidden/>
          </w:rPr>
          <w:instrText xml:space="preserve"> PAGEREF _Toc201673027 \h </w:instrText>
        </w:r>
        <w:r w:rsidR="00554C88">
          <w:rPr>
            <w:webHidden/>
          </w:rPr>
        </w:r>
        <w:r w:rsidR="00554C88">
          <w:rPr>
            <w:webHidden/>
          </w:rPr>
          <w:fldChar w:fldCharType="separate"/>
        </w:r>
        <w:r w:rsidR="00554C88">
          <w:rPr>
            <w:webHidden/>
          </w:rPr>
          <w:t>4</w:t>
        </w:r>
        <w:r w:rsidR="00554C88">
          <w:rPr>
            <w:webHidden/>
          </w:rPr>
          <w:fldChar w:fldCharType="end"/>
        </w:r>
      </w:hyperlink>
    </w:p>
    <w:p w14:paraId="3ABCBC63" w14:textId="4E8C3274"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28" w:history="1">
        <w:r w:rsidRPr="001621A3">
          <w:rPr>
            <w:rStyle w:val="Lienhypertexte"/>
          </w:rPr>
          <w:t>1</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L.1332-1 Code de la défense [</w:t>
        </w:r>
        <w:r w:rsidRPr="001621A3">
          <w:rPr>
            <w:rStyle w:val="Lienhypertexte"/>
            <w:highlight w:val="cyan"/>
          </w:rPr>
          <w:t>ré-écrit</w:t>
        </w:r>
        <w:r w:rsidRPr="001621A3">
          <w:rPr>
            <w:rStyle w:val="Lienhypertexte"/>
          </w:rPr>
          <w:t>] [</w:t>
        </w:r>
        <w:r w:rsidRPr="001621A3">
          <w:rPr>
            <w:rStyle w:val="Lienhypertexte"/>
            <w:highlight w:val="green"/>
          </w:rPr>
          <w:t>modifié Sénat</w:t>
        </w:r>
        <w:r w:rsidRPr="001621A3">
          <w:rPr>
            <w:rStyle w:val="Lienhypertexte"/>
          </w:rPr>
          <w:t>] [OIV AIV PIV]</w:t>
        </w:r>
        <w:r>
          <w:rPr>
            <w:webHidden/>
          </w:rPr>
          <w:tab/>
        </w:r>
        <w:r>
          <w:rPr>
            <w:webHidden/>
          </w:rPr>
          <w:fldChar w:fldCharType="begin"/>
        </w:r>
        <w:r>
          <w:rPr>
            <w:webHidden/>
          </w:rPr>
          <w:instrText xml:space="preserve"> PAGEREF _Toc201673028 \h </w:instrText>
        </w:r>
        <w:r>
          <w:rPr>
            <w:webHidden/>
          </w:rPr>
        </w:r>
        <w:r>
          <w:rPr>
            <w:webHidden/>
          </w:rPr>
          <w:fldChar w:fldCharType="separate"/>
        </w:r>
        <w:r>
          <w:rPr>
            <w:webHidden/>
          </w:rPr>
          <w:t>4</w:t>
        </w:r>
        <w:r>
          <w:rPr>
            <w:webHidden/>
          </w:rPr>
          <w:fldChar w:fldCharType="end"/>
        </w:r>
      </w:hyperlink>
    </w:p>
    <w:p w14:paraId="7593F5A8" w14:textId="6DA51793"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29" w:history="1">
        <w:r w:rsidRPr="001621A3">
          <w:rPr>
            <w:rStyle w:val="Lienhypertexte"/>
          </w:rPr>
          <w:t>2</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L.1332-2 Code de la défense [</w:t>
        </w:r>
        <w:r w:rsidRPr="001621A3">
          <w:rPr>
            <w:rStyle w:val="Lienhypertexte"/>
            <w:highlight w:val="cyan"/>
          </w:rPr>
          <w:t>ré-écrit</w:t>
        </w:r>
        <w:r w:rsidRPr="001621A3">
          <w:rPr>
            <w:rStyle w:val="Lienhypertexte"/>
          </w:rPr>
          <w:t>] [OIV désignation]</w:t>
        </w:r>
        <w:r>
          <w:rPr>
            <w:webHidden/>
          </w:rPr>
          <w:tab/>
        </w:r>
        <w:r>
          <w:rPr>
            <w:webHidden/>
          </w:rPr>
          <w:fldChar w:fldCharType="begin"/>
        </w:r>
        <w:r>
          <w:rPr>
            <w:webHidden/>
          </w:rPr>
          <w:instrText xml:space="preserve"> PAGEREF _Toc201673029 \h </w:instrText>
        </w:r>
        <w:r>
          <w:rPr>
            <w:webHidden/>
          </w:rPr>
        </w:r>
        <w:r>
          <w:rPr>
            <w:webHidden/>
          </w:rPr>
          <w:fldChar w:fldCharType="separate"/>
        </w:r>
        <w:r>
          <w:rPr>
            <w:webHidden/>
          </w:rPr>
          <w:t>4</w:t>
        </w:r>
        <w:r>
          <w:rPr>
            <w:webHidden/>
          </w:rPr>
          <w:fldChar w:fldCharType="end"/>
        </w:r>
      </w:hyperlink>
    </w:p>
    <w:p w14:paraId="48442A1D" w14:textId="4C285E8E"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30" w:history="1">
        <w:r w:rsidRPr="001621A3">
          <w:rPr>
            <w:rStyle w:val="Lienhypertexte"/>
          </w:rPr>
          <w:t>3</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L.1332-3 Code de la défense [</w:t>
        </w:r>
        <w:r w:rsidRPr="001621A3">
          <w:rPr>
            <w:rStyle w:val="Lienhypertexte"/>
            <w:highlight w:val="cyan"/>
          </w:rPr>
          <w:t>ré-écrit</w:t>
        </w:r>
        <w:r w:rsidRPr="001621A3">
          <w:rPr>
            <w:rStyle w:val="Lienhypertexte"/>
          </w:rPr>
          <w:t>] [OIV analyse des risques]</w:t>
        </w:r>
        <w:r>
          <w:rPr>
            <w:webHidden/>
          </w:rPr>
          <w:tab/>
        </w:r>
        <w:r>
          <w:rPr>
            <w:webHidden/>
          </w:rPr>
          <w:fldChar w:fldCharType="begin"/>
        </w:r>
        <w:r>
          <w:rPr>
            <w:webHidden/>
          </w:rPr>
          <w:instrText xml:space="preserve"> PAGEREF _Toc201673030 \h </w:instrText>
        </w:r>
        <w:r>
          <w:rPr>
            <w:webHidden/>
          </w:rPr>
        </w:r>
        <w:r>
          <w:rPr>
            <w:webHidden/>
          </w:rPr>
          <w:fldChar w:fldCharType="separate"/>
        </w:r>
        <w:r>
          <w:rPr>
            <w:webHidden/>
          </w:rPr>
          <w:t>5</w:t>
        </w:r>
        <w:r>
          <w:rPr>
            <w:webHidden/>
          </w:rPr>
          <w:fldChar w:fldCharType="end"/>
        </w:r>
      </w:hyperlink>
    </w:p>
    <w:p w14:paraId="7A106C94" w14:textId="422AB626"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31" w:history="1">
        <w:r w:rsidRPr="001621A3">
          <w:rPr>
            <w:rStyle w:val="Lienhypertexte"/>
          </w:rPr>
          <w:t>4</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L.1332-4 Code de la défense [</w:t>
        </w:r>
        <w:r w:rsidRPr="001621A3">
          <w:rPr>
            <w:rStyle w:val="Lienhypertexte"/>
            <w:highlight w:val="cyan"/>
          </w:rPr>
          <w:t>ré-écrit</w:t>
        </w:r>
        <w:r w:rsidRPr="001621A3">
          <w:rPr>
            <w:rStyle w:val="Lienhypertexte"/>
          </w:rPr>
          <w:t>] [OIV analyse des dépendances]</w:t>
        </w:r>
        <w:r>
          <w:rPr>
            <w:webHidden/>
          </w:rPr>
          <w:tab/>
        </w:r>
        <w:r>
          <w:rPr>
            <w:webHidden/>
          </w:rPr>
          <w:fldChar w:fldCharType="begin"/>
        </w:r>
        <w:r>
          <w:rPr>
            <w:webHidden/>
          </w:rPr>
          <w:instrText xml:space="preserve"> PAGEREF _Toc201673031 \h </w:instrText>
        </w:r>
        <w:r>
          <w:rPr>
            <w:webHidden/>
          </w:rPr>
        </w:r>
        <w:r>
          <w:rPr>
            <w:webHidden/>
          </w:rPr>
          <w:fldChar w:fldCharType="separate"/>
        </w:r>
        <w:r>
          <w:rPr>
            <w:webHidden/>
          </w:rPr>
          <w:t>6</w:t>
        </w:r>
        <w:r>
          <w:rPr>
            <w:webHidden/>
          </w:rPr>
          <w:fldChar w:fldCharType="end"/>
        </w:r>
      </w:hyperlink>
    </w:p>
    <w:p w14:paraId="632265FF" w14:textId="78A162A5"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32" w:history="1">
        <w:r w:rsidRPr="001621A3">
          <w:rPr>
            <w:rStyle w:val="Lienhypertexte"/>
          </w:rPr>
          <w:t>5</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L.1332-5 Code de la défense [</w:t>
        </w:r>
        <w:r w:rsidRPr="001621A3">
          <w:rPr>
            <w:rStyle w:val="Lienhypertexte"/>
            <w:highlight w:val="cyan"/>
          </w:rPr>
          <w:t>ré-écrit</w:t>
        </w:r>
        <w:r w:rsidRPr="001621A3">
          <w:rPr>
            <w:rStyle w:val="Lienhypertexte"/>
          </w:rPr>
          <w:t>] [</w:t>
        </w:r>
        <w:r w:rsidRPr="001621A3">
          <w:rPr>
            <w:rStyle w:val="Lienhypertexte"/>
            <w:highlight w:val="green"/>
          </w:rPr>
          <w:t>modifié Sénat</w:t>
        </w:r>
        <w:r w:rsidRPr="001621A3">
          <w:rPr>
            <w:rStyle w:val="Lienhypertexte"/>
          </w:rPr>
          <w:t>] [OIV plan particulier de résilience]</w:t>
        </w:r>
        <w:r>
          <w:rPr>
            <w:webHidden/>
          </w:rPr>
          <w:tab/>
        </w:r>
        <w:r>
          <w:rPr>
            <w:webHidden/>
          </w:rPr>
          <w:fldChar w:fldCharType="begin"/>
        </w:r>
        <w:r>
          <w:rPr>
            <w:webHidden/>
          </w:rPr>
          <w:instrText xml:space="preserve"> PAGEREF _Toc201673032 \h </w:instrText>
        </w:r>
        <w:r>
          <w:rPr>
            <w:webHidden/>
          </w:rPr>
        </w:r>
        <w:r>
          <w:rPr>
            <w:webHidden/>
          </w:rPr>
          <w:fldChar w:fldCharType="separate"/>
        </w:r>
        <w:r>
          <w:rPr>
            <w:webHidden/>
          </w:rPr>
          <w:t>6</w:t>
        </w:r>
        <w:r>
          <w:rPr>
            <w:webHidden/>
          </w:rPr>
          <w:fldChar w:fldCharType="end"/>
        </w:r>
      </w:hyperlink>
    </w:p>
    <w:p w14:paraId="39AFC79F" w14:textId="07EC49CD"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33" w:history="1">
        <w:r w:rsidRPr="001621A3">
          <w:rPr>
            <w:rStyle w:val="Lienhypertexte"/>
          </w:rPr>
          <w:t>6</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L.1332-6 Code de la défense [</w:t>
        </w:r>
        <w:r w:rsidRPr="001621A3">
          <w:rPr>
            <w:rStyle w:val="Lienhypertexte"/>
            <w:highlight w:val="cyan"/>
          </w:rPr>
          <w:t>ré-écrit</w:t>
        </w:r>
        <w:r w:rsidRPr="001621A3">
          <w:rPr>
            <w:rStyle w:val="Lienhypertexte"/>
          </w:rPr>
          <w:t>] [PIV autorisation d’accès]</w:t>
        </w:r>
        <w:r>
          <w:rPr>
            <w:webHidden/>
          </w:rPr>
          <w:tab/>
        </w:r>
        <w:r>
          <w:rPr>
            <w:webHidden/>
          </w:rPr>
          <w:fldChar w:fldCharType="begin"/>
        </w:r>
        <w:r>
          <w:rPr>
            <w:webHidden/>
          </w:rPr>
          <w:instrText xml:space="preserve"> PAGEREF _Toc201673033 \h </w:instrText>
        </w:r>
        <w:r>
          <w:rPr>
            <w:webHidden/>
          </w:rPr>
        </w:r>
        <w:r>
          <w:rPr>
            <w:webHidden/>
          </w:rPr>
          <w:fldChar w:fldCharType="separate"/>
        </w:r>
        <w:r>
          <w:rPr>
            <w:webHidden/>
          </w:rPr>
          <w:t>7</w:t>
        </w:r>
        <w:r>
          <w:rPr>
            <w:webHidden/>
          </w:rPr>
          <w:fldChar w:fldCharType="end"/>
        </w:r>
      </w:hyperlink>
    </w:p>
    <w:p w14:paraId="2789EC64" w14:textId="0CB0D28C"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34" w:history="1">
        <w:r w:rsidRPr="001621A3">
          <w:rPr>
            <w:rStyle w:val="Lienhypertexte"/>
          </w:rPr>
          <w:t>7</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L.1332-7 Code de la défense [</w:t>
        </w:r>
        <w:r w:rsidRPr="001621A3">
          <w:rPr>
            <w:rStyle w:val="Lienhypertexte"/>
            <w:highlight w:val="cyan"/>
          </w:rPr>
          <w:t>ré-écrit</w:t>
        </w:r>
        <w:r w:rsidRPr="001621A3">
          <w:rPr>
            <w:rStyle w:val="Lienhypertexte"/>
          </w:rPr>
          <w:t>] [OIV incident de sécurité]</w:t>
        </w:r>
        <w:r>
          <w:rPr>
            <w:webHidden/>
          </w:rPr>
          <w:tab/>
        </w:r>
        <w:r>
          <w:rPr>
            <w:webHidden/>
          </w:rPr>
          <w:fldChar w:fldCharType="begin"/>
        </w:r>
        <w:r>
          <w:rPr>
            <w:webHidden/>
          </w:rPr>
          <w:instrText xml:space="preserve"> PAGEREF _Toc201673034 \h </w:instrText>
        </w:r>
        <w:r>
          <w:rPr>
            <w:webHidden/>
          </w:rPr>
        </w:r>
        <w:r>
          <w:rPr>
            <w:webHidden/>
          </w:rPr>
          <w:fldChar w:fldCharType="separate"/>
        </w:r>
        <w:r>
          <w:rPr>
            <w:webHidden/>
          </w:rPr>
          <w:t>8</w:t>
        </w:r>
        <w:r>
          <w:rPr>
            <w:webHidden/>
          </w:rPr>
          <w:fldChar w:fldCharType="end"/>
        </w:r>
      </w:hyperlink>
    </w:p>
    <w:p w14:paraId="713E72B2" w14:textId="28B7CE02"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35" w:history="1">
        <w:r w:rsidRPr="001621A3">
          <w:rPr>
            <w:rStyle w:val="Lienhypertexte"/>
          </w:rPr>
          <w:t>8</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L.1332-8 Code de la défense [</w:t>
        </w:r>
        <w:r w:rsidRPr="001621A3">
          <w:rPr>
            <w:rStyle w:val="Lienhypertexte"/>
            <w:highlight w:val="cyan"/>
          </w:rPr>
          <w:t>nouveau</w:t>
        </w:r>
        <w:r w:rsidRPr="001621A3">
          <w:rPr>
            <w:rStyle w:val="Lienhypertexte"/>
          </w:rPr>
          <w:t>] [entités critiques d’importance européenne particulière]</w:t>
        </w:r>
        <w:r>
          <w:rPr>
            <w:webHidden/>
          </w:rPr>
          <w:tab/>
        </w:r>
        <w:r>
          <w:rPr>
            <w:webHidden/>
          </w:rPr>
          <w:fldChar w:fldCharType="begin"/>
        </w:r>
        <w:r>
          <w:rPr>
            <w:webHidden/>
          </w:rPr>
          <w:instrText xml:space="preserve"> PAGEREF _Toc201673035 \h </w:instrText>
        </w:r>
        <w:r>
          <w:rPr>
            <w:webHidden/>
          </w:rPr>
        </w:r>
        <w:r>
          <w:rPr>
            <w:webHidden/>
          </w:rPr>
          <w:fldChar w:fldCharType="separate"/>
        </w:r>
        <w:r>
          <w:rPr>
            <w:webHidden/>
          </w:rPr>
          <w:t>8</w:t>
        </w:r>
        <w:r>
          <w:rPr>
            <w:webHidden/>
          </w:rPr>
          <w:fldChar w:fldCharType="end"/>
        </w:r>
      </w:hyperlink>
    </w:p>
    <w:p w14:paraId="03C3039D" w14:textId="3C06059D"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36" w:history="1">
        <w:r w:rsidRPr="001621A3">
          <w:rPr>
            <w:rStyle w:val="Lienhypertexte"/>
          </w:rPr>
          <w:t>9</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L.1332-9 Code de la défense [</w:t>
        </w:r>
        <w:r w:rsidRPr="001621A3">
          <w:rPr>
            <w:rStyle w:val="Lienhypertexte"/>
            <w:highlight w:val="cyan"/>
          </w:rPr>
          <w:t>nouveau</w:t>
        </w:r>
        <w:r w:rsidRPr="001621A3">
          <w:rPr>
            <w:rStyle w:val="Lienhypertexte"/>
          </w:rPr>
          <w:t>] [entités critiques d’importance européenne particulière]</w:t>
        </w:r>
        <w:r>
          <w:rPr>
            <w:webHidden/>
          </w:rPr>
          <w:tab/>
        </w:r>
        <w:r>
          <w:rPr>
            <w:webHidden/>
          </w:rPr>
          <w:fldChar w:fldCharType="begin"/>
        </w:r>
        <w:r>
          <w:rPr>
            <w:webHidden/>
          </w:rPr>
          <w:instrText xml:space="preserve"> PAGEREF _Toc201673036 \h </w:instrText>
        </w:r>
        <w:r>
          <w:rPr>
            <w:webHidden/>
          </w:rPr>
        </w:r>
        <w:r>
          <w:rPr>
            <w:webHidden/>
          </w:rPr>
          <w:fldChar w:fldCharType="separate"/>
        </w:r>
        <w:r>
          <w:rPr>
            <w:webHidden/>
          </w:rPr>
          <w:t>8</w:t>
        </w:r>
        <w:r>
          <w:rPr>
            <w:webHidden/>
          </w:rPr>
          <w:fldChar w:fldCharType="end"/>
        </w:r>
      </w:hyperlink>
    </w:p>
    <w:p w14:paraId="6B6E558E" w14:textId="28AECB77"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37" w:history="1">
        <w:r w:rsidRPr="001621A3">
          <w:rPr>
            <w:rStyle w:val="Lienhypertexte"/>
          </w:rPr>
          <w:t>10</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L.1332-10 Code de la défense [</w:t>
        </w:r>
        <w:r w:rsidRPr="001621A3">
          <w:rPr>
            <w:rStyle w:val="Lienhypertexte"/>
            <w:highlight w:val="cyan"/>
          </w:rPr>
          <w:t>nouveau</w:t>
        </w:r>
        <w:r w:rsidRPr="001621A3">
          <w:rPr>
            <w:rStyle w:val="Lienhypertexte"/>
          </w:rPr>
          <w:t>] [captation, enregistrement et transmission d’images]</w:t>
        </w:r>
        <w:r>
          <w:rPr>
            <w:webHidden/>
          </w:rPr>
          <w:tab/>
        </w:r>
        <w:r>
          <w:rPr>
            <w:webHidden/>
          </w:rPr>
          <w:fldChar w:fldCharType="begin"/>
        </w:r>
        <w:r>
          <w:rPr>
            <w:webHidden/>
          </w:rPr>
          <w:instrText xml:space="preserve"> PAGEREF _Toc201673037 \h </w:instrText>
        </w:r>
        <w:r>
          <w:rPr>
            <w:webHidden/>
          </w:rPr>
        </w:r>
        <w:r>
          <w:rPr>
            <w:webHidden/>
          </w:rPr>
          <w:fldChar w:fldCharType="separate"/>
        </w:r>
        <w:r>
          <w:rPr>
            <w:webHidden/>
          </w:rPr>
          <w:t>9</w:t>
        </w:r>
        <w:r>
          <w:rPr>
            <w:webHidden/>
          </w:rPr>
          <w:fldChar w:fldCharType="end"/>
        </w:r>
      </w:hyperlink>
    </w:p>
    <w:p w14:paraId="02D51948" w14:textId="73ECC9FC"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38" w:history="1">
        <w:r w:rsidRPr="001621A3">
          <w:rPr>
            <w:rStyle w:val="Lienhypertexte"/>
          </w:rPr>
          <w:t>11</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L.1332-11 Code de la défense [</w:t>
        </w:r>
        <w:r w:rsidRPr="001621A3">
          <w:rPr>
            <w:rStyle w:val="Lienhypertexte"/>
            <w:highlight w:val="cyan"/>
          </w:rPr>
          <w:t>nouveau</w:t>
        </w:r>
        <w:r w:rsidRPr="001621A3">
          <w:rPr>
            <w:rStyle w:val="Lienhypertexte"/>
          </w:rPr>
          <w:t>] [OIV obligations]</w:t>
        </w:r>
        <w:r>
          <w:rPr>
            <w:webHidden/>
          </w:rPr>
          <w:tab/>
        </w:r>
        <w:r>
          <w:rPr>
            <w:webHidden/>
          </w:rPr>
          <w:fldChar w:fldCharType="begin"/>
        </w:r>
        <w:r>
          <w:rPr>
            <w:webHidden/>
          </w:rPr>
          <w:instrText xml:space="preserve"> PAGEREF _Toc201673038 \h </w:instrText>
        </w:r>
        <w:r>
          <w:rPr>
            <w:webHidden/>
          </w:rPr>
        </w:r>
        <w:r>
          <w:rPr>
            <w:webHidden/>
          </w:rPr>
          <w:fldChar w:fldCharType="separate"/>
        </w:r>
        <w:r>
          <w:rPr>
            <w:webHidden/>
          </w:rPr>
          <w:t>9</w:t>
        </w:r>
        <w:r>
          <w:rPr>
            <w:webHidden/>
          </w:rPr>
          <w:fldChar w:fldCharType="end"/>
        </w:r>
      </w:hyperlink>
    </w:p>
    <w:p w14:paraId="443799D3" w14:textId="5265394A"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39" w:history="1">
        <w:r w:rsidRPr="001621A3">
          <w:rPr>
            <w:rStyle w:val="Lienhypertexte"/>
          </w:rPr>
          <w:t>12</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L.1332-12 Code de la défense [</w:t>
        </w:r>
        <w:r w:rsidRPr="001621A3">
          <w:rPr>
            <w:rStyle w:val="Lienhypertexte"/>
            <w:highlight w:val="cyan"/>
          </w:rPr>
          <w:t>nouveau</w:t>
        </w:r>
        <w:r w:rsidRPr="001621A3">
          <w:rPr>
            <w:rStyle w:val="Lienhypertexte"/>
          </w:rPr>
          <w:t>] [recherche et constatation des manquements]</w:t>
        </w:r>
        <w:r>
          <w:rPr>
            <w:webHidden/>
          </w:rPr>
          <w:tab/>
        </w:r>
        <w:r>
          <w:rPr>
            <w:webHidden/>
          </w:rPr>
          <w:fldChar w:fldCharType="begin"/>
        </w:r>
        <w:r>
          <w:rPr>
            <w:webHidden/>
          </w:rPr>
          <w:instrText xml:space="preserve"> PAGEREF _Toc201673039 \h </w:instrText>
        </w:r>
        <w:r>
          <w:rPr>
            <w:webHidden/>
          </w:rPr>
        </w:r>
        <w:r>
          <w:rPr>
            <w:webHidden/>
          </w:rPr>
          <w:fldChar w:fldCharType="separate"/>
        </w:r>
        <w:r>
          <w:rPr>
            <w:webHidden/>
          </w:rPr>
          <w:t>9</w:t>
        </w:r>
        <w:r>
          <w:rPr>
            <w:webHidden/>
          </w:rPr>
          <w:fldChar w:fldCharType="end"/>
        </w:r>
      </w:hyperlink>
    </w:p>
    <w:p w14:paraId="2415161D" w14:textId="741D9AF9"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40" w:history="1">
        <w:r w:rsidRPr="001621A3">
          <w:rPr>
            <w:rStyle w:val="Lienhypertexte"/>
          </w:rPr>
          <w:t>13</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L.1332-13 Code de la défense [</w:t>
        </w:r>
        <w:r w:rsidRPr="001621A3">
          <w:rPr>
            <w:rStyle w:val="Lienhypertexte"/>
            <w:highlight w:val="cyan"/>
          </w:rPr>
          <w:t>nouveau</w:t>
        </w:r>
        <w:r w:rsidRPr="001621A3">
          <w:rPr>
            <w:rStyle w:val="Lienhypertexte"/>
          </w:rPr>
          <w:t>] [recherche et constatation des manquements]</w:t>
        </w:r>
        <w:r>
          <w:rPr>
            <w:webHidden/>
          </w:rPr>
          <w:tab/>
        </w:r>
        <w:r>
          <w:rPr>
            <w:webHidden/>
          </w:rPr>
          <w:fldChar w:fldCharType="begin"/>
        </w:r>
        <w:r>
          <w:rPr>
            <w:webHidden/>
          </w:rPr>
          <w:instrText xml:space="preserve"> PAGEREF _Toc201673040 \h </w:instrText>
        </w:r>
        <w:r>
          <w:rPr>
            <w:webHidden/>
          </w:rPr>
        </w:r>
        <w:r>
          <w:rPr>
            <w:webHidden/>
          </w:rPr>
          <w:fldChar w:fldCharType="separate"/>
        </w:r>
        <w:r>
          <w:rPr>
            <w:webHidden/>
          </w:rPr>
          <w:t>9</w:t>
        </w:r>
        <w:r>
          <w:rPr>
            <w:webHidden/>
          </w:rPr>
          <w:fldChar w:fldCharType="end"/>
        </w:r>
      </w:hyperlink>
    </w:p>
    <w:p w14:paraId="57FE1493" w14:textId="5BD931A2"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41" w:history="1">
        <w:r w:rsidRPr="001621A3">
          <w:rPr>
            <w:rStyle w:val="Lienhypertexte"/>
          </w:rPr>
          <w:t>14</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L.1332-14 Code de la défense [</w:t>
        </w:r>
        <w:r w:rsidRPr="001621A3">
          <w:rPr>
            <w:rStyle w:val="Lienhypertexte"/>
            <w:highlight w:val="cyan"/>
          </w:rPr>
          <w:t>nouveau</w:t>
        </w:r>
        <w:r w:rsidRPr="001621A3">
          <w:rPr>
            <w:rStyle w:val="Lienhypertexte"/>
          </w:rPr>
          <w:t>] [coopérer avec l’autorité administrative]</w:t>
        </w:r>
        <w:r>
          <w:rPr>
            <w:webHidden/>
          </w:rPr>
          <w:tab/>
        </w:r>
        <w:r>
          <w:rPr>
            <w:webHidden/>
          </w:rPr>
          <w:fldChar w:fldCharType="begin"/>
        </w:r>
        <w:r>
          <w:rPr>
            <w:webHidden/>
          </w:rPr>
          <w:instrText xml:space="preserve"> PAGEREF _Toc201673041 \h </w:instrText>
        </w:r>
        <w:r>
          <w:rPr>
            <w:webHidden/>
          </w:rPr>
        </w:r>
        <w:r>
          <w:rPr>
            <w:webHidden/>
          </w:rPr>
          <w:fldChar w:fldCharType="separate"/>
        </w:r>
        <w:r>
          <w:rPr>
            <w:webHidden/>
          </w:rPr>
          <w:t>10</w:t>
        </w:r>
        <w:r>
          <w:rPr>
            <w:webHidden/>
          </w:rPr>
          <w:fldChar w:fldCharType="end"/>
        </w:r>
      </w:hyperlink>
    </w:p>
    <w:p w14:paraId="49683487" w14:textId="000A11A0"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42" w:history="1">
        <w:r w:rsidRPr="001621A3">
          <w:rPr>
            <w:rStyle w:val="Lienhypertexte"/>
          </w:rPr>
          <w:t>15</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L.1332-15 Code de la défense [</w:t>
        </w:r>
        <w:r w:rsidRPr="001621A3">
          <w:rPr>
            <w:rStyle w:val="Lienhypertexte"/>
            <w:highlight w:val="cyan"/>
          </w:rPr>
          <w:t>nouveau</w:t>
        </w:r>
        <w:r w:rsidRPr="001621A3">
          <w:rPr>
            <w:rStyle w:val="Lienhypertexte"/>
          </w:rPr>
          <w:t>] [commission des sanctions]</w:t>
        </w:r>
        <w:r>
          <w:rPr>
            <w:webHidden/>
          </w:rPr>
          <w:tab/>
        </w:r>
        <w:r>
          <w:rPr>
            <w:webHidden/>
          </w:rPr>
          <w:fldChar w:fldCharType="begin"/>
        </w:r>
        <w:r>
          <w:rPr>
            <w:webHidden/>
          </w:rPr>
          <w:instrText xml:space="preserve"> PAGEREF _Toc201673042 \h </w:instrText>
        </w:r>
        <w:r>
          <w:rPr>
            <w:webHidden/>
          </w:rPr>
        </w:r>
        <w:r>
          <w:rPr>
            <w:webHidden/>
          </w:rPr>
          <w:fldChar w:fldCharType="separate"/>
        </w:r>
        <w:r>
          <w:rPr>
            <w:webHidden/>
          </w:rPr>
          <w:t>10</w:t>
        </w:r>
        <w:r>
          <w:rPr>
            <w:webHidden/>
          </w:rPr>
          <w:fldChar w:fldCharType="end"/>
        </w:r>
      </w:hyperlink>
    </w:p>
    <w:p w14:paraId="3DB3F2D0" w14:textId="0BDE970C"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43" w:history="1">
        <w:r w:rsidRPr="001621A3">
          <w:rPr>
            <w:rStyle w:val="Lienhypertexte"/>
          </w:rPr>
          <w:t>16</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L.1332-16 Code de la défense [</w:t>
        </w:r>
        <w:r w:rsidRPr="001621A3">
          <w:rPr>
            <w:rStyle w:val="Lienhypertexte"/>
            <w:highlight w:val="cyan"/>
          </w:rPr>
          <w:t>nouveau</w:t>
        </w:r>
        <w:r w:rsidRPr="001621A3">
          <w:rPr>
            <w:rStyle w:val="Lienhypertexte"/>
          </w:rPr>
          <w:t>] [commission des sanctions]</w:t>
        </w:r>
        <w:r>
          <w:rPr>
            <w:webHidden/>
          </w:rPr>
          <w:tab/>
        </w:r>
        <w:r>
          <w:rPr>
            <w:webHidden/>
          </w:rPr>
          <w:fldChar w:fldCharType="begin"/>
        </w:r>
        <w:r>
          <w:rPr>
            <w:webHidden/>
          </w:rPr>
          <w:instrText xml:space="preserve"> PAGEREF _Toc201673043 \h </w:instrText>
        </w:r>
        <w:r>
          <w:rPr>
            <w:webHidden/>
          </w:rPr>
        </w:r>
        <w:r>
          <w:rPr>
            <w:webHidden/>
          </w:rPr>
          <w:fldChar w:fldCharType="separate"/>
        </w:r>
        <w:r>
          <w:rPr>
            <w:webHidden/>
          </w:rPr>
          <w:t>10</w:t>
        </w:r>
        <w:r>
          <w:rPr>
            <w:webHidden/>
          </w:rPr>
          <w:fldChar w:fldCharType="end"/>
        </w:r>
      </w:hyperlink>
    </w:p>
    <w:p w14:paraId="3B76F240" w14:textId="691CD7CC"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44" w:history="1">
        <w:r w:rsidRPr="001621A3">
          <w:rPr>
            <w:rStyle w:val="Lienhypertexte"/>
          </w:rPr>
          <w:t>17</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L.1332-17 Code de la défense [</w:t>
        </w:r>
        <w:r w:rsidRPr="001621A3">
          <w:rPr>
            <w:rStyle w:val="Lienhypertexte"/>
            <w:highlight w:val="cyan"/>
          </w:rPr>
          <w:t>nouveau</w:t>
        </w:r>
        <w:r w:rsidRPr="001621A3">
          <w:rPr>
            <w:rStyle w:val="Lienhypertexte"/>
          </w:rPr>
          <w:t>] [commission des sanctions]</w:t>
        </w:r>
        <w:r>
          <w:rPr>
            <w:webHidden/>
          </w:rPr>
          <w:tab/>
        </w:r>
        <w:r>
          <w:rPr>
            <w:webHidden/>
          </w:rPr>
          <w:fldChar w:fldCharType="begin"/>
        </w:r>
        <w:r>
          <w:rPr>
            <w:webHidden/>
          </w:rPr>
          <w:instrText xml:space="preserve"> PAGEREF _Toc201673044 \h </w:instrText>
        </w:r>
        <w:r>
          <w:rPr>
            <w:webHidden/>
          </w:rPr>
        </w:r>
        <w:r>
          <w:rPr>
            <w:webHidden/>
          </w:rPr>
          <w:fldChar w:fldCharType="separate"/>
        </w:r>
        <w:r>
          <w:rPr>
            <w:webHidden/>
          </w:rPr>
          <w:t>11</w:t>
        </w:r>
        <w:r>
          <w:rPr>
            <w:webHidden/>
          </w:rPr>
          <w:fldChar w:fldCharType="end"/>
        </w:r>
      </w:hyperlink>
    </w:p>
    <w:p w14:paraId="5D384F2D" w14:textId="2977D016"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45" w:history="1">
        <w:r w:rsidRPr="001621A3">
          <w:rPr>
            <w:rStyle w:val="Lienhypertexte"/>
          </w:rPr>
          <w:t>18</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L.1332-18 Code de la défense [</w:t>
        </w:r>
        <w:r w:rsidRPr="001621A3">
          <w:rPr>
            <w:rStyle w:val="Lienhypertexte"/>
            <w:highlight w:val="cyan"/>
          </w:rPr>
          <w:t>nouveau</w:t>
        </w:r>
        <w:r w:rsidRPr="001621A3">
          <w:rPr>
            <w:rStyle w:val="Lienhypertexte"/>
          </w:rPr>
          <w:t>] [commission des sanctions]</w:t>
        </w:r>
        <w:r>
          <w:rPr>
            <w:webHidden/>
          </w:rPr>
          <w:tab/>
        </w:r>
        <w:r>
          <w:rPr>
            <w:webHidden/>
          </w:rPr>
          <w:fldChar w:fldCharType="begin"/>
        </w:r>
        <w:r>
          <w:rPr>
            <w:webHidden/>
          </w:rPr>
          <w:instrText xml:space="preserve"> PAGEREF _Toc201673045 \h </w:instrText>
        </w:r>
        <w:r>
          <w:rPr>
            <w:webHidden/>
          </w:rPr>
        </w:r>
        <w:r>
          <w:rPr>
            <w:webHidden/>
          </w:rPr>
          <w:fldChar w:fldCharType="separate"/>
        </w:r>
        <w:r>
          <w:rPr>
            <w:webHidden/>
          </w:rPr>
          <w:t>11</w:t>
        </w:r>
        <w:r>
          <w:rPr>
            <w:webHidden/>
          </w:rPr>
          <w:fldChar w:fldCharType="end"/>
        </w:r>
      </w:hyperlink>
    </w:p>
    <w:p w14:paraId="54424797" w14:textId="06505EE7"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46" w:history="1">
        <w:r w:rsidRPr="001621A3">
          <w:rPr>
            <w:rStyle w:val="Lienhypertexte"/>
          </w:rPr>
          <w:t>19</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L.1332-19 Code de la défense [</w:t>
        </w:r>
        <w:r w:rsidRPr="001621A3">
          <w:rPr>
            <w:rStyle w:val="Lienhypertexte"/>
            <w:highlight w:val="cyan"/>
          </w:rPr>
          <w:t>nouveau</w:t>
        </w:r>
        <w:r w:rsidRPr="001621A3">
          <w:rPr>
            <w:rStyle w:val="Lienhypertexte"/>
          </w:rPr>
          <w:t>] [décret à suivre…]</w:t>
        </w:r>
        <w:r>
          <w:rPr>
            <w:webHidden/>
          </w:rPr>
          <w:tab/>
        </w:r>
        <w:r>
          <w:rPr>
            <w:webHidden/>
          </w:rPr>
          <w:fldChar w:fldCharType="begin"/>
        </w:r>
        <w:r>
          <w:rPr>
            <w:webHidden/>
          </w:rPr>
          <w:instrText xml:space="preserve"> PAGEREF _Toc201673046 \h </w:instrText>
        </w:r>
        <w:r>
          <w:rPr>
            <w:webHidden/>
          </w:rPr>
        </w:r>
        <w:r>
          <w:rPr>
            <w:webHidden/>
          </w:rPr>
          <w:fldChar w:fldCharType="separate"/>
        </w:r>
        <w:r>
          <w:rPr>
            <w:webHidden/>
          </w:rPr>
          <w:t>12</w:t>
        </w:r>
        <w:r>
          <w:rPr>
            <w:webHidden/>
          </w:rPr>
          <w:fldChar w:fldCharType="end"/>
        </w:r>
      </w:hyperlink>
    </w:p>
    <w:p w14:paraId="0DC14852" w14:textId="6F649D41"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47" w:history="1">
        <w:r w:rsidRPr="001621A3">
          <w:rPr>
            <w:rStyle w:val="Lienhypertexte"/>
          </w:rPr>
          <w:t>20</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L.1332-20 Code de la défense [</w:t>
        </w:r>
        <w:r w:rsidRPr="001621A3">
          <w:rPr>
            <w:rStyle w:val="Lienhypertexte"/>
            <w:highlight w:val="cyan"/>
          </w:rPr>
          <w:t>nouveau</w:t>
        </w:r>
        <w:r w:rsidRPr="001621A3">
          <w:rPr>
            <w:rStyle w:val="Lienhypertexte"/>
          </w:rPr>
          <w:t>] [OIV marché publics]</w:t>
        </w:r>
        <w:r>
          <w:rPr>
            <w:webHidden/>
          </w:rPr>
          <w:tab/>
        </w:r>
        <w:r>
          <w:rPr>
            <w:webHidden/>
          </w:rPr>
          <w:fldChar w:fldCharType="begin"/>
        </w:r>
        <w:r>
          <w:rPr>
            <w:webHidden/>
          </w:rPr>
          <w:instrText xml:space="preserve"> PAGEREF _Toc201673047 \h </w:instrText>
        </w:r>
        <w:r>
          <w:rPr>
            <w:webHidden/>
          </w:rPr>
        </w:r>
        <w:r>
          <w:rPr>
            <w:webHidden/>
          </w:rPr>
          <w:fldChar w:fldCharType="separate"/>
        </w:r>
        <w:r>
          <w:rPr>
            <w:webHidden/>
          </w:rPr>
          <w:t>12</w:t>
        </w:r>
        <w:r>
          <w:rPr>
            <w:webHidden/>
          </w:rPr>
          <w:fldChar w:fldCharType="end"/>
        </w:r>
      </w:hyperlink>
    </w:p>
    <w:p w14:paraId="4B002ACF" w14:textId="331A5509"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48" w:history="1">
        <w:r w:rsidRPr="001621A3">
          <w:rPr>
            <w:rStyle w:val="Lienhypertexte"/>
          </w:rPr>
          <w:t>21</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L.1332-21 Code de la défense [</w:t>
        </w:r>
        <w:r w:rsidRPr="001621A3">
          <w:rPr>
            <w:rStyle w:val="Lienhypertexte"/>
            <w:highlight w:val="cyan"/>
          </w:rPr>
          <w:t>nouveau</w:t>
        </w:r>
        <w:r w:rsidRPr="001621A3">
          <w:rPr>
            <w:rStyle w:val="Lienhypertexte"/>
          </w:rPr>
          <w:t>] [OIV contrats de concession]</w:t>
        </w:r>
        <w:r>
          <w:rPr>
            <w:webHidden/>
          </w:rPr>
          <w:tab/>
        </w:r>
        <w:r>
          <w:rPr>
            <w:webHidden/>
          </w:rPr>
          <w:fldChar w:fldCharType="begin"/>
        </w:r>
        <w:r>
          <w:rPr>
            <w:webHidden/>
          </w:rPr>
          <w:instrText xml:space="preserve"> PAGEREF _Toc201673048 \h </w:instrText>
        </w:r>
        <w:r>
          <w:rPr>
            <w:webHidden/>
          </w:rPr>
        </w:r>
        <w:r>
          <w:rPr>
            <w:webHidden/>
          </w:rPr>
          <w:fldChar w:fldCharType="separate"/>
        </w:r>
        <w:r>
          <w:rPr>
            <w:webHidden/>
          </w:rPr>
          <w:t>12</w:t>
        </w:r>
        <w:r>
          <w:rPr>
            <w:webHidden/>
          </w:rPr>
          <w:fldChar w:fldCharType="end"/>
        </w:r>
      </w:hyperlink>
    </w:p>
    <w:p w14:paraId="607729CE" w14:textId="0602C14F"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49" w:history="1">
        <w:r w:rsidRPr="001621A3">
          <w:rPr>
            <w:rStyle w:val="Lienhypertexte"/>
          </w:rPr>
          <w:t>22</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L.1332-22 Code de la défense [</w:t>
        </w:r>
        <w:r w:rsidRPr="001621A3">
          <w:rPr>
            <w:rStyle w:val="Lienhypertexte"/>
            <w:highlight w:val="cyan"/>
          </w:rPr>
          <w:t>nouveau</w:t>
        </w:r>
        <w:r w:rsidRPr="001621A3">
          <w:rPr>
            <w:rStyle w:val="Lienhypertexte"/>
          </w:rPr>
          <w:t>] [OIV contrats de concession]</w:t>
        </w:r>
        <w:r>
          <w:rPr>
            <w:webHidden/>
          </w:rPr>
          <w:tab/>
        </w:r>
        <w:r>
          <w:rPr>
            <w:webHidden/>
          </w:rPr>
          <w:fldChar w:fldCharType="begin"/>
        </w:r>
        <w:r>
          <w:rPr>
            <w:webHidden/>
          </w:rPr>
          <w:instrText xml:space="preserve"> PAGEREF _Toc201673049 \h </w:instrText>
        </w:r>
        <w:r>
          <w:rPr>
            <w:webHidden/>
          </w:rPr>
        </w:r>
        <w:r>
          <w:rPr>
            <w:webHidden/>
          </w:rPr>
          <w:fldChar w:fldCharType="separate"/>
        </w:r>
        <w:r>
          <w:rPr>
            <w:webHidden/>
          </w:rPr>
          <w:t>12</w:t>
        </w:r>
        <w:r>
          <w:rPr>
            <w:webHidden/>
          </w:rPr>
          <w:fldChar w:fldCharType="end"/>
        </w:r>
      </w:hyperlink>
    </w:p>
    <w:p w14:paraId="568B9F2C" w14:textId="55EF88BA"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50" w:history="1">
        <w:r w:rsidRPr="001621A3">
          <w:rPr>
            <w:rStyle w:val="Lienhypertexte"/>
            <w:highlight w:val="lightGray"/>
          </w:rPr>
          <w:t>#PJL#Résilience#article#02#</w:t>
        </w:r>
        <w:r>
          <w:rPr>
            <w:webHidden/>
          </w:rPr>
          <w:tab/>
        </w:r>
        <w:r>
          <w:rPr>
            <w:webHidden/>
          </w:rPr>
          <w:fldChar w:fldCharType="begin"/>
        </w:r>
        <w:r>
          <w:rPr>
            <w:webHidden/>
          </w:rPr>
          <w:instrText xml:space="preserve"> PAGEREF _Toc201673050 \h </w:instrText>
        </w:r>
        <w:r>
          <w:rPr>
            <w:webHidden/>
          </w:rPr>
        </w:r>
        <w:r>
          <w:rPr>
            <w:webHidden/>
          </w:rPr>
          <w:fldChar w:fldCharType="separate"/>
        </w:r>
        <w:r>
          <w:rPr>
            <w:webHidden/>
          </w:rPr>
          <w:t>12</w:t>
        </w:r>
        <w:r>
          <w:rPr>
            <w:webHidden/>
          </w:rPr>
          <w:fldChar w:fldCharType="end"/>
        </w:r>
      </w:hyperlink>
    </w:p>
    <w:p w14:paraId="456644EF" w14:textId="4EFF71FC"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51" w:history="1">
        <w:r w:rsidRPr="001621A3">
          <w:rPr>
            <w:rStyle w:val="Lienhypertexte"/>
          </w:rPr>
          <w:t>23</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 xml:space="preserve">L.1333-1 Code de la défense </w:t>
        </w:r>
        <w:r w:rsidRPr="001621A3">
          <w:rPr>
            <w:rStyle w:val="Lienhypertexte"/>
            <w:highlight w:val="yellow"/>
          </w:rPr>
          <w:t>[modifié]</w:t>
        </w:r>
        <w:r w:rsidRPr="001621A3">
          <w:rPr>
            <w:rStyle w:val="Lienhypertexte"/>
          </w:rPr>
          <w:t xml:space="preserve"> [matières nucléaires]</w:t>
        </w:r>
        <w:r>
          <w:rPr>
            <w:webHidden/>
          </w:rPr>
          <w:tab/>
        </w:r>
        <w:r>
          <w:rPr>
            <w:webHidden/>
          </w:rPr>
          <w:fldChar w:fldCharType="begin"/>
        </w:r>
        <w:r>
          <w:rPr>
            <w:webHidden/>
          </w:rPr>
          <w:instrText xml:space="preserve"> PAGEREF _Toc201673051 \h </w:instrText>
        </w:r>
        <w:r>
          <w:rPr>
            <w:webHidden/>
          </w:rPr>
        </w:r>
        <w:r>
          <w:rPr>
            <w:webHidden/>
          </w:rPr>
          <w:fldChar w:fldCharType="separate"/>
        </w:r>
        <w:r>
          <w:rPr>
            <w:webHidden/>
          </w:rPr>
          <w:t>12</w:t>
        </w:r>
        <w:r>
          <w:rPr>
            <w:webHidden/>
          </w:rPr>
          <w:fldChar w:fldCharType="end"/>
        </w:r>
      </w:hyperlink>
    </w:p>
    <w:p w14:paraId="7F6F5884" w14:textId="6DE01194"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52" w:history="1">
        <w:r w:rsidRPr="001621A3">
          <w:rPr>
            <w:rStyle w:val="Lienhypertexte"/>
          </w:rPr>
          <w:t>24</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 xml:space="preserve">L.2113-2 Code de la défense </w:t>
        </w:r>
        <w:r w:rsidRPr="001621A3">
          <w:rPr>
            <w:rStyle w:val="Lienhypertexte"/>
            <w:highlight w:val="yellow"/>
          </w:rPr>
          <w:t>[modifié]</w:t>
        </w:r>
        <w:r w:rsidRPr="001621A3">
          <w:rPr>
            <w:rStyle w:val="Lienhypertexte"/>
          </w:rPr>
          <w:t xml:space="preserve"> [OIV ressortissants étrangers]</w:t>
        </w:r>
        <w:r>
          <w:rPr>
            <w:webHidden/>
          </w:rPr>
          <w:tab/>
        </w:r>
        <w:r>
          <w:rPr>
            <w:webHidden/>
          </w:rPr>
          <w:fldChar w:fldCharType="begin"/>
        </w:r>
        <w:r>
          <w:rPr>
            <w:webHidden/>
          </w:rPr>
          <w:instrText xml:space="preserve"> PAGEREF _Toc201673052 \h </w:instrText>
        </w:r>
        <w:r>
          <w:rPr>
            <w:webHidden/>
          </w:rPr>
        </w:r>
        <w:r>
          <w:rPr>
            <w:webHidden/>
          </w:rPr>
          <w:fldChar w:fldCharType="separate"/>
        </w:r>
        <w:r>
          <w:rPr>
            <w:webHidden/>
          </w:rPr>
          <w:t>13</w:t>
        </w:r>
        <w:r>
          <w:rPr>
            <w:webHidden/>
          </w:rPr>
          <w:fldChar w:fldCharType="end"/>
        </w:r>
      </w:hyperlink>
    </w:p>
    <w:p w14:paraId="6DA3BC08" w14:textId="102D2D54"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53" w:history="1">
        <w:r w:rsidRPr="001621A3">
          <w:rPr>
            <w:rStyle w:val="Lienhypertexte"/>
          </w:rPr>
          <w:t>25</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 xml:space="preserve">L.2151-1 Code de la défense </w:t>
        </w:r>
        <w:r w:rsidRPr="001621A3">
          <w:rPr>
            <w:rStyle w:val="Lienhypertexte"/>
            <w:highlight w:val="yellow"/>
          </w:rPr>
          <w:t>[modifié]</w:t>
        </w:r>
        <w:r w:rsidRPr="001621A3">
          <w:rPr>
            <w:rStyle w:val="Lienhypertexte"/>
          </w:rPr>
          <w:t xml:space="preserve"> [service de sécurité nationale]</w:t>
        </w:r>
        <w:r>
          <w:rPr>
            <w:webHidden/>
          </w:rPr>
          <w:tab/>
        </w:r>
        <w:r>
          <w:rPr>
            <w:webHidden/>
          </w:rPr>
          <w:fldChar w:fldCharType="begin"/>
        </w:r>
        <w:r>
          <w:rPr>
            <w:webHidden/>
          </w:rPr>
          <w:instrText xml:space="preserve"> PAGEREF _Toc201673053 \h </w:instrText>
        </w:r>
        <w:r>
          <w:rPr>
            <w:webHidden/>
          </w:rPr>
        </w:r>
        <w:r>
          <w:rPr>
            <w:webHidden/>
          </w:rPr>
          <w:fldChar w:fldCharType="separate"/>
        </w:r>
        <w:r>
          <w:rPr>
            <w:webHidden/>
          </w:rPr>
          <w:t>13</w:t>
        </w:r>
        <w:r>
          <w:rPr>
            <w:webHidden/>
          </w:rPr>
          <w:fldChar w:fldCharType="end"/>
        </w:r>
      </w:hyperlink>
    </w:p>
    <w:p w14:paraId="3D717751" w14:textId="536B6D25"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54" w:history="1">
        <w:r w:rsidRPr="001621A3">
          <w:rPr>
            <w:rStyle w:val="Lienhypertexte"/>
          </w:rPr>
          <w:t>26</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 xml:space="preserve">L.2151-4 Code de la défense </w:t>
        </w:r>
        <w:r w:rsidRPr="001621A3">
          <w:rPr>
            <w:rStyle w:val="Lienhypertexte"/>
            <w:highlight w:val="yellow"/>
          </w:rPr>
          <w:t>[modifié]</w:t>
        </w:r>
        <w:r w:rsidRPr="001621A3">
          <w:rPr>
            <w:rStyle w:val="Lienhypertexte"/>
          </w:rPr>
          <w:t xml:space="preserve"> [service de sécurité nationale]</w:t>
        </w:r>
        <w:r>
          <w:rPr>
            <w:webHidden/>
          </w:rPr>
          <w:tab/>
        </w:r>
        <w:r>
          <w:rPr>
            <w:webHidden/>
          </w:rPr>
          <w:fldChar w:fldCharType="begin"/>
        </w:r>
        <w:r>
          <w:rPr>
            <w:webHidden/>
          </w:rPr>
          <w:instrText xml:space="preserve"> PAGEREF _Toc201673054 \h </w:instrText>
        </w:r>
        <w:r>
          <w:rPr>
            <w:webHidden/>
          </w:rPr>
        </w:r>
        <w:r>
          <w:rPr>
            <w:webHidden/>
          </w:rPr>
          <w:fldChar w:fldCharType="separate"/>
        </w:r>
        <w:r>
          <w:rPr>
            <w:webHidden/>
          </w:rPr>
          <w:t>14</w:t>
        </w:r>
        <w:r>
          <w:rPr>
            <w:webHidden/>
          </w:rPr>
          <w:fldChar w:fldCharType="end"/>
        </w:r>
      </w:hyperlink>
    </w:p>
    <w:p w14:paraId="44FB345E" w14:textId="4F2B2F98"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55" w:history="1">
        <w:r w:rsidRPr="001621A3">
          <w:rPr>
            <w:rStyle w:val="Lienhypertexte"/>
          </w:rPr>
          <w:t>27</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 xml:space="preserve">L2171-6 Code de la défense </w:t>
        </w:r>
        <w:r w:rsidRPr="001621A3">
          <w:rPr>
            <w:rStyle w:val="Lienhypertexte"/>
            <w:highlight w:val="yellow"/>
          </w:rPr>
          <w:t>[modifié]</w:t>
        </w:r>
        <w:r w:rsidRPr="001621A3">
          <w:rPr>
            <w:rStyle w:val="Lienhypertexte"/>
          </w:rPr>
          <w:t xml:space="preserve"> [service de sécurité nationale]</w:t>
        </w:r>
        <w:r>
          <w:rPr>
            <w:webHidden/>
          </w:rPr>
          <w:tab/>
        </w:r>
        <w:r>
          <w:rPr>
            <w:webHidden/>
          </w:rPr>
          <w:fldChar w:fldCharType="begin"/>
        </w:r>
        <w:r>
          <w:rPr>
            <w:webHidden/>
          </w:rPr>
          <w:instrText xml:space="preserve"> PAGEREF _Toc201673055 \h </w:instrText>
        </w:r>
        <w:r>
          <w:rPr>
            <w:webHidden/>
          </w:rPr>
        </w:r>
        <w:r>
          <w:rPr>
            <w:webHidden/>
          </w:rPr>
          <w:fldChar w:fldCharType="separate"/>
        </w:r>
        <w:r>
          <w:rPr>
            <w:webHidden/>
          </w:rPr>
          <w:t>14</w:t>
        </w:r>
        <w:r>
          <w:rPr>
            <w:webHidden/>
          </w:rPr>
          <w:fldChar w:fldCharType="end"/>
        </w:r>
      </w:hyperlink>
    </w:p>
    <w:p w14:paraId="7414E119" w14:textId="5B989F98"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56" w:history="1">
        <w:r w:rsidRPr="001621A3">
          <w:rPr>
            <w:rStyle w:val="Lienhypertexte"/>
          </w:rPr>
          <w:t>28</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 xml:space="preserve">L.2321-2-1 Code de la défense </w:t>
        </w:r>
        <w:r w:rsidRPr="001621A3">
          <w:rPr>
            <w:rStyle w:val="Lienhypertexte"/>
            <w:highlight w:val="yellow"/>
          </w:rPr>
          <w:t>[modifié]</w:t>
        </w:r>
        <w:r w:rsidRPr="001621A3">
          <w:rPr>
            <w:rStyle w:val="Lienhypertexte"/>
          </w:rPr>
          <w:t xml:space="preserve"> [OIV marqueurs techniques]</w:t>
        </w:r>
        <w:r>
          <w:rPr>
            <w:webHidden/>
          </w:rPr>
          <w:tab/>
        </w:r>
        <w:r>
          <w:rPr>
            <w:webHidden/>
          </w:rPr>
          <w:fldChar w:fldCharType="begin"/>
        </w:r>
        <w:r>
          <w:rPr>
            <w:webHidden/>
          </w:rPr>
          <w:instrText xml:space="preserve"> PAGEREF _Toc201673056 \h </w:instrText>
        </w:r>
        <w:r>
          <w:rPr>
            <w:webHidden/>
          </w:rPr>
        </w:r>
        <w:r>
          <w:rPr>
            <w:webHidden/>
          </w:rPr>
          <w:fldChar w:fldCharType="separate"/>
        </w:r>
        <w:r>
          <w:rPr>
            <w:webHidden/>
          </w:rPr>
          <w:t>14</w:t>
        </w:r>
        <w:r>
          <w:rPr>
            <w:webHidden/>
          </w:rPr>
          <w:fldChar w:fldCharType="end"/>
        </w:r>
      </w:hyperlink>
    </w:p>
    <w:p w14:paraId="600C6BF3" w14:textId="7E151777"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57" w:history="1">
        <w:r w:rsidRPr="001621A3">
          <w:rPr>
            <w:rStyle w:val="Lienhypertexte"/>
          </w:rPr>
          <w:t>29</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 xml:space="preserve">L.2321-3 Code de la défense </w:t>
        </w:r>
        <w:r w:rsidRPr="001621A3">
          <w:rPr>
            <w:rStyle w:val="Lienhypertexte"/>
            <w:highlight w:val="yellow"/>
          </w:rPr>
          <w:t>[modifié]</w:t>
        </w:r>
        <w:r w:rsidRPr="001621A3">
          <w:rPr>
            <w:rStyle w:val="Lienhypertexte"/>
          </w:rPr>
          <w:t xml:space="preserve"> [opérateurs de communications électroniques]</w:t>
        </w:r>
        <w:r>
          <w:rPr>
            <w:webHidden/>
          </w:rPr>
          <w:tab/>
        </w:r>
        <w:r>
          <w:rPr>
            <w:webHidden/>
          </w:rPr>
          <w:fldChar w:fldCharType="begin"/>
        </w:r>
        <w:r>
          <w:rPr>
            <w:webHidden/>
          </w:rPr>
          <w:instrText xml:space="preserve"> PAGEREF _Toc201673057 \h </w:instrText>
        </w:r>
        <w:r>
          <w:rPr>
            <w:webHidden/>
          </w:rPr>
        </w:r>
        <w:r>
          <w:rPr>
            <w:webHidden/>
          </w:rPr>
          <w:fldChar w:fldCharType="separate"/>
        </w:r>
        <w:r>
          <w:rPr>
            <w:webHidden/>
          </w:rPr>
          <w:t>15</w:t>
        </w:r>
        <w:r>
          <w:rPr>
            <w:webHidden/>
          </w:rPr>
          <w:fldChar w:fldCharType="end"/>
        </w:r>
      </w:hyperlink>
    </w:p>
    <w:p w14:paraId="57962A75" w14:textId="42DD7F78"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58" w:history="1">
        <w:r w:rsidRPr="001621A3">
          <w:rPr>
            <w:rStyle w:val="Lienhypertexte"/>
          </w:rPr>
          <w:t>30</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 xml:space="preserve">L.4231-6 Code de la défense </w:t>
        </w:r>
        <w:r w:rsidRPr="001621A3">
          <w:rPr>
            <w:rStyle w:val="Lienhypertexte"/>
            <w:highlight w:val="yellow"/>
          </w:rPr>
          <w:t>[modifié]</w:t>
        </w:r>
        <w:r w:rsidRPr="001621A3">
          <w:rPr>
            <w:rStyle w:val="Lienhypertexte"/>
          </w:rPr>
          <w:t xml:space="preserve"> [personnes soumises à l'obligation de disponibilité]</w:t>
        </w:r>
        <w:r>
          <w:rPr>
            <w:webHidden/>
          </w:rPr>
          <w:tab/>
        </w:r>
        <w:r>
          <w:rPr>
            <w:webHidden/>
          </w:rPr>
          <w:fldChar w:fldCharType="begin"/>
        </w:r>
        <w:r>
          <w:rPr>
            <w:webHidden/>
          </w:rPr>
          <w:instrText xml:space="preserve"> PAGEREF _Toc201673058 \h </w:instrText>
        </w:r>
        <w:r>
          <w:rPr>
            <w:webHidden/>
          </w:rPr>
        </w:r>
        <w:r>
          <w:rPr>
            <w:webHidden/>
          </w:rPr>
          <w:fldChar w:fldCharType="separate"/>
        </w:r>
        <w:r>
          <w:rPr>
            <w:webHidden/>
          </w:rPr>
          <w:t>16</w:t>
        </w:r>
        <w:r>
          <w:rPr>
            <w:webHidden/>
          </w:rPr>
          <w:fldChar w:fldCharType="end"/>
        </w:r>
      </w:hyperlink>
    </w:p>
    <w:p w14:paraId="36E7BAE6" w14:textId="51EADCDD"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59" w:history="1">
        <w:r w:rsidRPr="001621A3">
          <w:rPr>
            <w:rStyle w:val="Lienhypertexte"/>
          </w:rPr>
          <w:t>31</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 xml:space="preserve">226-3 Code pénal </w:t>
        </w:r>
        <w:r w:rsidRPr="001621A3">
          <w:rPr>
            <w:rStyle w:val="Lienhypertexte"/>
            <w:highlight w:val="yellow"/>
          </w:rPr>
          <w:t>[modifié]</w:t>
        </w:r>
        <w:r w:rsidRPr="001621A3">
          <w:rPr>
            <w:rStyle w:val="Lienhypertexte"/>
          </w:rPr>
          <w:t xml:space="preserve"> [dispositifs techniques et sanction pénale]</w:t>
        </w:r>
        <w:r>
          <w:rPr>
            <w:webHidden/>
          </w:rPr>
          <w:tab/>
        </w:r>
        <w:r>
          <w:rPr>
            <w:webHidden/>
          </w:rPr>
          <w:fldChar w:fldCharType="begin"/>
        </w:r>
        <w:r>
          <w:rPr>
            <w:webHidden/>
          </w:rPr>
          <w:instrText xml:space="preserve"> PAGEREF _Toc201673059 \h </w:instrText>
        </w:r>
        <w:r>
          <w:rPr>
            <w:webHidden/>
          </w:rPr>
        </w:r>
        <w:r>
          <w:rPr>
            <w:webHidden/>
          </w:rPr>
          <w:fldChar w:fldCharType="separate"/>
        </w:r>
        <w:r>
          <w:rPr>
            <w:webHidden/>
          </w:rPr>
          <w:t>16</w:t>
        </w:r>
        <w:r>
          <w:rPr>
            <w:webHidden/>
          </w:rPr>
          <w:fldChar w:fldCharType="end"/>
        </w:r>
      </w:hyperlink>
    </w:p>
    <w:p w14:paraId="72F9CEB6" w14:textId="29D1757E"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60" w:history="1">
        <w:r w:rsidRPr="001621A3">
          <w:rPr>
            <w:rStyle w:val="Lienhypertexte"/>
          </w:rPr>
          <w:t>32</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 xml:space="preserve">L.33-1 CPCE </w:t>
        </w:r>
        <w:r w:rsidRPr="001621A3">
          <w:rPr>
            <w:rStyle w:val="Lienhypertexte"/>
            <w:highlight w:val="yellow"/>
          </w:rPr>
          <w:t>[modifié]</w:t>
        </w:r>
        <w:r w:rsidRPr="001621A3">
          <w:rPr>
            <w:rStyle w:val="Lienhypertexte"/>
          </w:rPr>
          <w:t xml:space="preserve"> [services de communications électroniques]</w:t>
        </w:r>
        <w:r>
          <w:rPr>
            <w:webHidden/>
          </w:rPr>
          <w:tab/>
        </w:r>
        <w:r>
          <w:rPr>
            <w:webHidden/>
          </w:rPr>
          <w:fldChar w:fldCharType="begin"/>
        </w:r>
        <w:r>
          <w:rPr>
            <w:webHidden/>
          </w:rPr>
          <w:instrText xml:space="preserve"> PAGEREF _Toc201673060 \h </w:instrText>
        </w:r>
        <w:r>
          <w:rPr>
            <w:webHidden/>
          </w:rPr>
        </w:r>
        <w:r>
          <w:rPr>
            <w:webHidden/>
          </w:rPr>
          <w:fldChar w:fldCharType="separate"/>
        </w:r>
        <w:r>
          <w:rPr>
            <w:webHidden/>
          </w:rPr>
          <w:t>16</w:t>
        </w:r>
        <w:r>
          <w:rPr>
            <w:webHidden/>
          </w:rPr>
          <w:fldChar w:fldCharType="end"/>
        </w:r>
      </w:hyperlink>
    </w:p>
    <w:p w14:paraId="747C0F0E" w14:textId="6EA50BD1"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61" w:history="1">
        <w:r w:rsidRPr="001621A3">
          <w:rPr>
            <w:rStyle w:val="Lienhypertexte"/>
          </w:rPr>
          <w:t>33</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 xml:space="preserve">L.33-14 CPCE </w:t>
        </w:r>
        <w:r w:rsidRPr="001621A3">
          <w:rPr>
            <w:rStyle w:val="Lienhypertexte"/>
            <w:highlight w:val="yellow"/>
          </w:rPr>
          <w:t>[modifié]</w:t>
        </w:r>
        <w:r w:rsidRPr="001621A3">
          <w:rPr>
            <w:rStyle w:val="Lienhypertexte"/>
          </w:rPr>
          <w:t xml:space="preserve"> [OIV marqueurs techniques]</w:t>
        </w:r>
        <w:r>
          <w:rPr>
            <w:webHidden/>
          </w:rPr>
          <w:tab/>
        </w:r>
        <w:r>
          <w:rPr>
            <w:webHidden/>
          </w:rPr>
          <w:fldChar w:fldCharType="begin"/>
        </w:r>
        <w:r>
          <w:rPr>
            <w:webHidden/>
          </w:rPr>
          <w:instrText xml:space="preserve"> PAGEREF _Toc201673061 \h </w:instrText>
        </w:r>
        <w:r>
          <w:rPr>
            <w:webHidden/>
          </w:rPr>
        </w:r>
        <w:r>
          <w:rPr>
            <w:webHidden/>
          </w:rPr>
          <w:fldChar w:fldCharType="separate"/>
        </w:r>
        <w:r>
          <w:rPr>
            <w:webHidden/>
          </w:rPr>
          <w:t>19</w:t>
        </w:r>
        <w:r>
          <w:rPr>
            <w:webHidden/>
          </w:rPr>
          <w:fldChar w:fldCharType="end"/>
        </w:r>
      </w:hyperlink>
    </w:p>
    <w:p w14:paraId="565A7E5A" w14:textId="7B73D783"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62" w:history="1">
        <w:r w:rsidRPr="001621A3">
          <w:rPr>
            <w:rStyle w:val="Lienhypertexte"/>
          </w:rPr>
          <w:t>34</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 xml:space="preserve">L.34-11 CPCE </w:t>
        </w:r>
        <w:r w:rsidRPr="001621A3">
          <w:rPr>
            <w:rStyle w:val="Lienhypertexte"/>
            <w:highlight w:val="yellow"/>
          </w:rPr>
          <w:t>[modifié]</w:t>
        </w:r>
        <w:r w:rsidRPr="001621A3">
          <w:rPr>
            <w:rStyle w:val="Lienhypertexte"/>
          </w:rPr>
          <w:t xml:space="preserve"> [connecter les terminaux au réseau radioélectrique mobile]</w:t>
        </w:r>
        <w:r>
          <w:rPr>
            <w:webHidden/>
          </w:rPr>
          <w:tab/>
        </w:r>
        <w:r>
          <w:rPr>
            <w:webHidden/>
          </w:rPr>
          <w:fldChar w:fldCharType="begin"/>
        </w:r>
        <w:r>
          <w:rPr>
            <w:webHidden/>
          </w:rPr>
          <w:instrText xml:space="preserve"> PAGEREF _Toc201673062 \h </w:instrText>
        </w:r>
        <w:r>
          <w:rPr>
            <w:webHidden/>
          </w:rPr>
        </w:r>
        <w:r>
          <w:rPr>
            <w:webHidden/>
          </w:rPr>
          <w:fldChar w:fldCharType="separate"/>
        </w:r>
        <w:r>
          <w:rPr>
            <w:webHidden/>
          </w:rPr>
          <w:t>20</w:t>
        </w:r>
        <w:r>
          <w:rPr>
            <w:webHidden/>
          </w:rPr>
          <w:fldChar w:fldCharType="end"/>
        </w:r>
      </w:hyperlink>
    </w:p>
    <w:p w14:paraId="68AE1CAF" w14:textId="28C5FE80"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63" w:history="1">
        <w:r w:rsidRPr="001621A3">
          <w:rPr>
            <w:rStyle w:val="Lienhypertexte"/>
          </w:rPr>
          <w:t>35</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 xml:space="preserve">L.1333-9 CSP </w:t>
        </w:r>
        <w:r w:rsidRPr="001621A3">
          <w:rPr>
            <w:rStyle w:val="Lienhypertexte"/>
            <w:highlight w:val="yellow"/>
          </w:rPr>
          <w:t>[modifié]</w:t>
        </w:r>
        <w:r w:rsidRPr="001621A3">
          <w:rPr>
            <w:rStyle w:val="Lienhypertexte"/>
          </w:rPr>
          <w:t xml:space="preserve"> [activités nucléaires à faible exposition aux rayonnements ionisants]</w:t>
        </w:r>
        <w:r>
          <w:rPr>
            <w:webHidden/>
          </w:rPr>
          <w:tab/>
        </w:r>
        <w:r>
          <w:rPr>
            <w:webHidden/>
          </w:rPr>
          <w:fldChar w:fldCharType="begin"/>
        </w:r>
        <w:r>
          <w:rPr>
            <w:webHidden/>
          </w:rPr>
          <w:instrText xml:space="preserve"> PAGEREF _Toc201673063 \h </w:instrText>
        </w:r>
        <w:r>
          <w:rPr>
            <w:webHidden/>
          </w:rPr>
        </w:r>
        <w:r>
          <w:rPr>
            <w:webHidden/>
          </w:rPr>
          <w:fldChar w:fldCharType="separate"/>
        </w:r>
        <w:r>
          <w:rPr>
            <w:webHidden/>
          </w:rPr>
          <w:t>20</w:t>
        </w:r>
        <w:r>
          <w:rPr>
            <w:webHidden/>
          </w:rPr>
          <w:fldChar w:fldCharType="end"/>
        </w:r>
      </w:hyperlink>
    </w:p>
    <w:p w14:paraId="7A8F452E" w14:textId="66047283"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64" w:history="1">
        <w:r w:rsidRPr="001621A3">
          <w:rPr>
            <w:rStyle w:val="Lienhypertexte"/>
            <w:lang w:eastAsia="en-US"/>
          </w:rPr>
          <w:t>36</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lang w:eastAsia="en-US"/>
          </w:rPr>
          <w:t xml:space="preserve">L.223-2 CSI </w:t>
        </w:r>
        <w:r w:rsidRPr="001621A3">
          <w:rPr>
            <w:rStyle w:val="Lienhypertexte"/>
            <w:highlight w:val="yellow"/>
          </w:rPr>
          <w:t>[modifié]</w:t>
        </w:r>
        <w:r w:rsidRPr="001621A3">
          <w:rPr>
            <w:rStyle w:val="Lienhypertexte"/>
          </w:rPr>
          <w:t xml:space="preserve"> [</w:t>
        </w:r>
        <w:r w:rsidRPr="001621A3">
          <w:rPr>
            <w:rStyle w:val="Lienhypertexte"/>
            <w:lang w:eastAsia="en-US"/>
          </w:rPr>
          <w:t>systèmes de vidéoprotection]</w:t>
        </w:r>
        <w:r>
          <w:rPr>
            <w:webHidden/>
          </w:rPr>
          <w:tab/>
        </w:r>
        <w:r>
          <w:rPr>
            <w:webHidden/>
          </w:rPr>
          <w:fldChar w:fldCharType="begin"/>
        </w:r>
        <w:r>
          <w:rPr>
            <w:webHidden/>
          </w:rPr>
          <w:instrText xml:space="preserve"> PAGEREF _Toc201673064 \h </w:instrText>
        </w:r>
        <w:r>
          <w:rPr>
            <w:webHidden/>
          </w:rPr>
        </w:r>
        <w:r>
          <w:rPr>
            <w:webHidden/>
          </w:rPr>
          <w:fldChar w:fldCharType="separate"/>
        </w:r>
        <w:r>
          <w:rPr>
            <w:webHidden/>
          </w:rPr>
          <w:t>22</w:t>
        </w:r>
        <w:r>
          <w:rPr>
            <w:webHidden/>
          </w:rPr>
          <w:fldChar w:fldCharType="end"/>
        </w:r>
      </w:hyperlink>
    </w:p>
    <w:p w14:paraId="655DED38" w14:textId="3B403730"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65" w:history="1">
        <w:r w:rsidRPr="001621A3">
          <w:rPr>
            <w:rStyle w:val="Lienhypertexte"/>
            <w:lang w:eastAsia="en-US"/>
          </w:rPr>
          <w:t>37</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lang w:eastAsia="en-US"/>
          </w:rPr>
          <w:t xml:space="preserve">L.223-8 CSI </w:t>
        </w:r>
        <w:r w:rsidRPr="001621A3">
          <w:rPr>
            <w:rStyle w:val="Lienhypertexte"/>
            <w:highlight w:val="yellow"/>
          </w:rPr>
          <w:t>[modifié]</w:t>
        </w:r>
        <w:r w:rsidRPr="001621A3">
          <w:rPr>
            <w:rStyle w:val="Lienhypertexte"/>
          </w:rPr>
          <w:t xml:space="preserve"> [</w:t>
        </w:r>
        <w:r w:rsidRPr="001621A3">
          <w:rPr>
            <w:rStyle w:val="Lienhypertexte"/>
            <w:lang w:eastAsia="en-US"/>
          </w:rPr>
          <w:t>systèmes de vidéoprotection]</w:t>
        </w:r>
        <w:r>
          <w:rPr>
            <w:webHidden/>
          </w:rPr>
          <w:tab/>
        </w:r>
        <w:r>
          <w:rPr>
            <w:webHidden/>
          </w:rPr>
          <w:fldChar w:fldCharType="begin"/>
        </w:r>
        <w:r>
          <w:rPr>
            <w:webHidden/>
          </w:rPr>
          <w:instrText xml:space="preserve"> PAGEREF _Toc201673065 \h </w:instrText>
        </w:r>
        <w:r>
          <w:rPr>
            <w:webHidden/>
          </w:rPr>
        </w:r>
        <w:r>
          <w:rPr>
            <w:webHidden/>
          </w:rPr>
          <w:fldChar w:fldCharType="separate"/>
        </w:r>
        <w:r>
          <w:rPr>
            <w:webHidden/>
          </w:rPr>
          <w:t>23</w:t>
        </w:r>
        <w:r>
          <w:rPr>
            <w:webHidden/>
          </w:rPr>
          <w:fldChar w:fldCharType="end"/>
        </w:r>
      </w:hyperlink>
    </w:p>
    <w:p w14:paraId="5F6272C1" w14:textId="63523497"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66" w:history="1">
        <w:r w:rsidRPr="001621A3">
          <w:rPr>
            <w:rStyle w:val="Lienhypertexte"/>
            <w:lang w:eastAsia="en-US"/>
          </w:rPr>
          <w:t>38</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lang w:eastAsia="en-US"/>
          </w:rPr>
          <w:t xml:space="preserve">15 loi n°2006-961 </w:t>
        </w:r>
        <w:r w:rsidRPr="001621A3">
          <w:rPr>
            <w:rStyle w:val="Lienhypertexte"/>
            <w:highlight w:val="yellow"/>
          </w:rPr>
          <w:t>[modifié]</w:t>
        </w:r>
        <w:r w:rsidRPr="001621A3">
          <w:rPr>
            <w:rStyle w:val="Lienhypertexte"/>
          </w:rPr>
          <w:t xml:space="preserve"> [</w:t>
        </w:r>
        <w:r w:rsidRPr="001621A3">
          <w:rPr>
            <w:rStyle w:val="Lienhypertexte"/>
            <w:lang w:eastAsia="en-US"/>
          </w:rPr>
          <w:t>mesures techniques logicielles]</w:t>
        </w:r>
        <w:r>
          <w:rPr>
            <w:webHidden/>
          </w:rPr>
          <w:tab/>
        </w:r>
        <w:r>
          <w:rPr>
            <w:webHidden/>
          </w:rPr>
          <w:fldChar w:fldCharType="begin"/>
        </w:r>
        <w:r>
          <w:rPr>
            <w:webHidden/>
          </w:rPr>
          <w:instrText xml:space="preserve"> PAGEREF _Toc201673066 \h </w:instrText>
        </w:r>
        <w:r>
          <w:rPr>
            <w:webHidden/>
          </w:rPr>
        </w:r>
        <w:r>
          <w:rPr>
            <w:webHidden/>
          </w:rPr>
          <w:fldChar w:fldCharType="separate"/>
        </w:r>
        <w:r>
          <w:rPr>
            <w:webHidden/>
          </w:rPr>
          <w:t>23</w:t>
        </w:r>
        <w:r>
          <w:rPr>
            <w:webHidden/>
          </w:rPr>
          <w:fldChar w:fldCharType="end"/>
        </w:r>
      </w:hyperlink>
    </w:p>
    <w:p w14:paraId="5ED94827" w14:textId="36BBDA4E"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67" w:history="1">
        <w:r w:rsidRPr="001621A3">
          <w:rPr>
            <w:rStyle w:val="Lienhypertexte"/>
            <w:highlight w:val="lightGray"/>
          </w:rPr>
          <w:t>#PJL#Résilience#article#03#</w:t>
        </w:r>
        <w:r>
          <w:rPr>
            <w:webHidden/>
          </w:rPr>
          <w:tab/>
        </w:r>
        <w:r>
          <w:rPr>
            <w:webHidden/>
          </w:rPr>
          <w:fldChar w:fldCharType="begin"/>
        </w:r>
        <w:r>
          <w:rPr>
            <w:webHidden/>
          </w:rPr>
          <w:instrText xml:space="preserve"> PAGEREF _Toc201673067 \h </w:instrText>
        </w:r>
        <w:r>
          <w:rPr>
            <w:webHidden/>
          </w:rPr>
        </w:r>
        <w:r>
          <w:rPr>
            <w:webHidden/>
          </w:rPr>
          <w:fldChar w:fldCharType="separate"/>
        </w:r>
        <w:r>
          <w:rPr>
            <w:webHidden/>
          </w:rPr>
          <w:t>24</w:t>
        </w:r>
        <w:r>
          <w:rPr>
            <w:webHidden/>
          </w:rPr>
          <w:fldChar w:fldCharType="end"/>
        </w:r>
      </w:hyperlink>
    </w:p>
    <w:p w14:paraId="50B1EB8A" w14:textId="6759F6F9"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68" w:history="1">
        <w:r w:rsidRPr="001621A3">
          <w:rPr>
            <w:rStyle w:val="Lienhypertexte"/>
          </w:rPr>
          <w:t>39</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L.6221-2 Code de la défense [</w:t>
        </w:r>
        <w:r w:rsidRPr="001621A3">
          <w:rPr>
            <w:rStyle w:val="Lienhypertexte"/>
            <w:highlight w:val="cyan"/>
          </w:rPr>
          <w:t>nouveau</w:t>
        </w:r>
        <w:r w:rsidRPr="001621A3">
          <w:rPr>
            <w:rStyle w:val="Lienhypertexte"/>
          </w:rPr>
          <w:t>] [St-Barthélémy]</w:t>
        </w:r>
        <w:r>
          <w:rPr>
            <w:webHidden/>
          </w:rPr>
          <w:tab/>
        </w:r>
        <w:r>
          <w:rPr>
            <w:webHidden/>
          </w:rPr>
          <w:fldChar w:fldCharType="begin"/>
        </w:r>
        <w:r>
          <w:rPr>
            <w:webHidden/>
          </w:rPr>
          <w:instrText xml:space="preserve"> PAGEREF _Toc201673068 \h </w:instrText>
        </w:r>
        <w:r>
          <w:rPr>
            <w:webHidden/>
          </w:rPr>
        </w:r>
        <w:r>
          <w:rPr>
            <w:webHidden/>
          </w:rPr>
          <w:fldChar w:fldCharType="separate"/>
        </w:r>
        <w:r>
          <w:rPr>
            <w:webHidden/>
          </w:rPr>
          <w:t>24</w:t>
        </w:r>
        <w:r>
          <w:rPr>
            <w:webHidden/>
          </w:rPr>
          <w:fldChar w:fldCharType="end"/>
        </w:r>
      </w:hyperlink>
    </w:p>
    <w:p w14:paraId="54A5F223" w14:textId="0D654864"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69" w:history="1">
        <w:r w:rsidRPr="001621A3">
          <w:rPr>
            <w:rStyle w:val="Lienhypertexte"/>
          </w:rPr>
          <w:t>40</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L.6222-1 Code de la défense [</w:t>
        </w:r>
        <w:r w:rsidRPr="001621A3">
          <w:rPr>
            <w:rStyle w:val="Lienhypertexte"/>
            <w:highlight w:val="cyan"/>
          </w:rPr>
          <w:t>nouveau</w:t>
        </w:r>
        <w:r w:rsidRPr="001621A3">
          <w:rPr>
            <w:rStyle w:val="Lienhypertexte"/>
          </w:rPr>
          <w:t>] [St-Barthélémy]</w:t>
        </w:r>
        <w:r>
          <w:rPr>
            <w:webHidden/>
          </w:rPr>
          <w:tab/>
        </w:r>
        <w:r>
          <w:rPr>
            <w:webHidden/>
          </w:rPr>
          <w:fldChar w:fldCharType="begin"/>
        </w:r>
        <w:r>
          <w:rPr>
            <w:webHidden/>
          </w:rPr>
          <w:instrText xml:space="preserve"> PAGEREF _Toc201673069 \h </w:instrText>
        </w:r>
        <w:r>
          <w:rPr>
            <w:webHidden/>
          </w:rPr>
        </w:r>
        <w:r>
          <w:rPr>
            <w:webHidden/>
          </w:rPr>
          <w:fldChar w:fldCharType="separate"/>
        </w:r>
        <w:r>
          <w:rPr>
            <w:webHidden/>
          </w:rPr>
          <w:t>24</w:t>
        </w:r>
        <w:r>
          <w:rPr>
            <w:webHidden/>
          </w:rPr>
          <w:fldChar w:fldCharType="end"/>
        </w:r>
      </w:hyperlink>
    </w:p>
    <w:p w14:paraId="7D46FCDB" w14:textId="132F7385"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70" w:history="1">
        <w:r w:rsidRPr="001621A3">
          <w:rPr>
            <w:rStyle w:val="Lienhypertexte"/>
          </w:rPr>
          <w:t>41</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L.6242-2 Code de la défense [</w:t>
        </w:r>
        <w:r w:rsidRPr="001621A3">
          <w:rPr>
            <w:rStyle w:val="Lienhypertexte"/>
            <w:highlight w:val="cyan"/>
          </w:rPr>
          <w:t>nouveau</w:t>
        </w:r>
        <w:r w:rsidRPr="001621A3">
          <w:rPr>
            <w:rStyle w:val="Lienhypertexte"/>
          </w:rPr>
          <w:t>] [St-Pierre-et-Miquelon]</w:t>
        </w:r>
        <w:r>
          <w:rPr>
            <w:webHidden/>
          </w:rPr>
          <w:tab/>
        </w:r>
        <w:r>
          <w:rPr>
            <w:webHidden/>
          </w:rPr>
          <w:fldChar w:fldCharType="begin"/>
        </w:r>
        <w:r>
          <w:rPr>
            <w:webHidden/>
          </w:rPr>
          <w:instrText xml:space="preserve"> PAGEREF _Toc201673070 \h </w:instrText>
        </w:r>
        <w:r>
          <w:rPr>
            <w:webHidden/>
          </w:rPr>
        </w:r>
        <w:r>
          <w:rPr>
            <w:webHidden/>
          </w:rPr>
          <w:fldChar w:fldCharType="separate"/>
        </w:r>
        <w:r>
          <w:rPr>
            <w:webHidden/>
          </w:rPr>
          <w:t>24</w:t>
        </w:r>
        <w:r>
          <w:rPr>
            <w:webHidden/>
          </w:rPr>
          <w:fldChar w:fldCharType="end"/>
        </w:r>
      </w:hyperlink>
    </w:p>
    <w:p w14:paraId="275F5D17" w14:textId="35C761D1"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71" w:history="1">
        <w:r w:rsidRPr="001621A3">
          <w:rPr>
            <w:rStyle w:val="Lienhypertexte"/>
          </w:rPr>
          <w:t>42</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L.6312-3 Code de la défense [</w:t>
        </w:r>
        <w:r w:rsidRPr="001621A3">
          <w:rPr>
            <w:rStyle w:val="Lienhypertexte"/>
            <w:highlight w:val="cyan"/>
          </w:rPr>
          <w:t>nouveau</w:t>
        </w:r>
        <w:r w:rsidRPr="001621A3">
          <w:rPr>
            <w:rStyle w:val="Lienhypertexte"/>
          </w:rPr>
          <w:t>] [Wallis-et-Futuna etc.]</w:t>
        </w:r>
        <w:r>
          <w:rPr>
            <w:webHidden/>
          </w:rPr>
          <w:tab/>
        </w:r>
        <w:r>
          <w:rPr>
            <w:webHidden/>
          </w:rPr>
          <w:fldChar w:fldCharType="begin"/>
        </w:r>
        <w:r>
          <w:rPr>
            <w:webHidden/>
          </w:rPr>
          <w:instrText xml:space="preserve"> PAGEREF _Toc201673071 \h </w:instrText>
        </w:r>
        <w:r>
          <w:rPr>
            <w:webHidden/>
          </w:rPr>
        </w:r>
        <w:r>
          <w:rPr>
            <w:webHidden/>
          </w:rPr>
          <w:fldChar w:fldCharType="separate"/>
        </w:r>
        <w:r>
          <w:rPr>
            <w:webHidden/>
          </w:rPr>
          <w:t>24</w:t>
        </w:r>
        <w:r>
          <w:rPr>
            <w:webHidden/>
          </w:rPr>
          <w:fldChar w:fldCharType="end"/>
        </w:r>
      </w:hyperlink>
    </w:p>
    <w:p w14:paraId="1082F4AE" w14:textId="53F3B68C"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72" w:history="1">
        <w:r w:rsidRPr="001621A3">
          <w:rPr>
            <w:rStyle w:val="Lienhypertexte"/>
          </w:rPr>
          <w:t>43</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711-1 code pénal [</w:t>
        </w:r>
        <w:r w:rsidRPr="001621A3">
          <w:rPr>
            <w:rStyle w:val="Lienhypertexte"/>
            <w:highlight w:val="cyan"/>
          </w:rPr>
          <w:t>ré-écrit</w:t>
        </w:r>
        <w:r w:rsidRPr="001621A3">
          <w:rPr>
            <w:rStyle w:val="Lienhypertexte"/>
          </w:rPr>
          <w:t>] [Wallis-et-Futuna etc.]</w:t>
        </w:r>
        <w:r>
          <w:rPr>
            <w:webHidden/>
          </w:rPr>
          <w:tab/>
        </w:r>
        <w:r>
          <w:rPr>
            <w:webHidden/>
          </w:rPr>
          <w:fldChar w:fldCharType="begin"/>
        </w:r>
        <w:r>
          <w:rPr>
            <w:webHidden/>
          </w:rPr>
          <w:instrText xml:space="preserve"> PAGEREF _Toc201673072 \h </w:instrText>
        </w:r>
        <w:r>
          <w:rPr>
            <w:webHidden/>
          </w:rPr>
        </w:r>
        <w:r>
          <w:rPr>
            <w:webHidden/>
          </w:rPr>
          <w:fldChar w:fldCharType="separate"/>
        </w:r>
        <w:r>
          <w:rPr>
            <w:webHidden/>
          </w:rPr>
          <w:t>24</w:t>
        </w:r>
        <w:r>
          <w:rPr>
            <w:webHidden/>
          </w:rPr>
          <w:fldChar w:fldCharType="end"/>
        </w:r>
      </w:hyperlink>
    </w:p>
    <w:p w14:paraId="0AF168F8" w14:textId="1DF20B15"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73" w:history="1">
        <w:r w:rsidRPr="001621A3">
          <w:rPr>
            <w:rStyle w:val="Lienhypertexte"/>
            <w:highlight w:val="lightGray"/>
          </w:rPr>
          <w:t>#PJL#Résilience#article#04# [décret pour entrée en vigueur]</w:t>
        </w:r>
        <w:r>
          <w:rPr>
            <w:webHidden/>
          </w:rPr>
          <w:tab/>
        </w:r>
        <w:r>
          <w:rPr>
            <w:webHidden/>
          </w:rPr>
          <w:fldChar w:fldCharType="begin"/>
        </w:r>
        <w:r>
          <w:rPr>
            <w:webHidden/>
          </w:rPr>
          <w:instrText xml:space="preserve"> PAGEREF _Toc201673073 \h </w:instrText>
        </w:r>
        <w:r>
          <w:rPr>
            <w:webHidden/>
          </w:rPr>
        </w:r>
        <w:r>
          <w:rPr>
            <w:webHidden/>
          </w:rPr>
          <w:fldChar w:fldCharType="separate"/>
        </w:r>
        <w:r>
          <w:rPr>
            <w:webHidden/>
          </w:rPr>
          <w:t>24</w:t>
        </w:r>
        <w:r>
          <w:rPr>
            <w:webHidden/>
          </w:rPr>
          <w:fldChar w:fldCharType="end"/>
        </w:r>
      </w:hyperlink>
    </w:p>
    <w:p w14:paraId="6A549695" w14:textId="341596C6"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74" w:history="1">
        <w:r w:rsidRPr="001621A3">
          <w:rPr>
            <w:rStyle w:val="Lienhypertexte"/>
            <w:highlight w:val="lightGray"/>
          </w:rPr>
          <w:t>#PJL#Résilience#article#05#</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[ANSSI]</w:t>
        </w:r>
        <w:r>
          <w:rPr>
            <w:webHidden/>
          </w:rPr>
          <w:tab/>
        </w:r>
        <w:r>
          <w:rPr>
            <w:webHidden/>
          </w:rPr>
          <w:fldChar w:fldCharType="begin"/>
        </w:r>
        <w:r>
          <w:rPr>
            <w:webHidden/>
          </w:rPr>
          <w:instrText xml:space="preserve"> PAGEREF _Toc201673074 \h </w:instrText>
        </w:r>
        <w:r>
          <w:rPr>
            <w:webHidden/>
          </w:rPr>
        </w:r>
        <w:r>
          <w:rPr>
            <w:webHidden/>
          </w:rPr>
          <w:fldChar w:fldCharType="separate"/>
        </w:r>
        <w:r>
          <w:rPr>
            <w:webHidden/>
          </w:rPr>
          <w:t>25</w:t>
        </w:r>
        <w:r>
          <w:rPr>
            <w:webHidden/>
          </w:rPr>
          <w:fldChar w:fldCharType="end"/>
        </w:r>
      </w:hyperlink>
    </w:p>
    <w:p w14:paraId="4A21BD93" w14:textId="08676A1B"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75" w:history="1">
        <w:r w:rsidRPr="001621A3">
          <w:rPr>
            <w:rStyle w:val="Lienhypertexte"/>
            <w:highlight w:val="lightGray"/>
          </w:rPr>
          <w:t>#PJL#Résilience#article#05bis#</w:t>
        </w:r>
        <w:r w:rsidRPr="001621A3">
          <w:rPr>
            <w:rStyle w:val="Lienhypertexte"/>
          </w:rPr>
          <w:t xml:space="preserve"> [</w:t>
        </w:r>
        <w:r w:rsidRPr="001621A3">
          <w:rPr>
            <w:rStyle w:val="Lienhypertexte"/>
            <w:highlight w:val="green"/>
          </w:rPr>
          <w:t>nouveau Sénat</w:t>
        </w:r>
        <w:r w:rsidRPr="001621A3">
          <w:rPr>
            <w:rStyle w:val="Lienhypertexte"/>
          </w:rPr>
          <w:t xml:space="preserve">] </w:t>
        </w:r>
        <w:r w:rsidRPr="001621A3">
          <w:rPr>
            <w:rStyle w:val="Lienhypertexte"/>
            <w:highlight w:val="lightGray"/>
          </w:rPr>
          <w:t>[stratégie nationale de cybersécurité]</w:t>
        </w:r>
        <w:r>
          <w:rPr>
            <w:webHidden/>
          </w:rPr>
          <w:tab/>
        </w:r>
        <w:r>
          <w:rPr>
            <w:webHidden/>
          </w:rPr>
          <w:fldChar w:fldCharType="begin"/>
        </w:r>
        <w:r>
          <w:rPr>
            <w:webHidden/>
          </w:rPr>
          <w:instrText xml:space="preserve"> PAGEREF _Toc201673075 \h </w:instrText>
        </w:r>
        <w:r>
          <w:rPr>
            <w:webHidden/>
          </w:rPr>
        </w:r>
        <w:r>
          <w:rPr>
            <w:webHidden/>
          </w:rPr>
          <w:fldChar w:fldCharType="separate"/>
        </w:r>
        <w:r>
          <w:rPr>
            <w:webHidden/>
          </w:rPr>
          <w:t>25</w:t>
        </w:r>
        <w:r>
          <w:rPr>
            <w:webHidden/>
          </w:rPr>
          <w:fldChar w:fldCharType="end"/>
        </w:r>
      </w:hyperlink>
    </w:p>
    <w:p w14:paraId="0B729C61" w14:textId="72663CEF"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76" w:history="1">
        <w:r w:rsidRPr="001621A3">
          <w:rPr>
            <w:rStyle w:val="Lienhypertexte"/>
            <w:highlight w:val="lightGray"/>
          </w:rPr>
          <w:t>#PJL#Résilience#article#06#</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[NIS2 définitions légales]</w:t>
        </w:r>
        <w:r>
          <w:rPr>
            <w:webHidden/>
          </w:rPr>
          <w:tab/>
        </w:r>
        <w:r>
          <w:rPr>
            <w:webHidden/>
          </w:rPr>
          <w:fldChar w:fldCharType="begin"/>
        </w:r>
        <w:r>
          <w:rPr>
            <w:webHidden/>
          </w:rPr>
          <w:instrText xml:space="preserve"> PAGEREF _Toc201673076 \h </w:instrText>
        </w:r>
        <w:r>
          <w:rPr>
            <w:webHidden/>
          </w:rPr>
        </w:r>
        <w:r>
          <w:rPr>
            <w:webHidden/>
          </w:rPr>
          <w:fldChar w:fldCharType="separate"/>
        </w:r>
        <w:r>
          <w:rPr>
            <w:webHidden/>
          </w:rPr>
          <w:t>25</w:t>
        </w:r>
        <w:r>
          <w:rPr>
            <w:webHidden/>
          </w:rPr>
          <w:fldChar w:fldCharType="end"/>
        </w:r>
      </w:hyperlink>
    </w:p>
    <w:p w14:paraId="46E5DEE6" w14:textId="49A09264"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77" w:history="1">
        <w:r w:rsidRPr="001621A3">
          <w:rPr>
            <w:rStyle w:val="Lienhypertexte"/>
            <w:highlight w:val="lightGray"/>
          </w:rPr>
          <w:t>#PJL#Résilience#article#07#</w:t>
        </w:r>
        <w:r w:rsidRPr="001621A3">
          <w:rPr>
            <w:rStyle w:val="Lienhypertexte"/>
          </w:rPr>
          <w:t xml:space="preserve"> [</w:t>
        </w:r>
        <w:r w:rsidRPr="001621A3">
          <w:rPr>
            <w:rStyle w:val="Lienhypertexte"/>
            <w:highlight w:val="green"/>
          </w:rPr>
          <w:t>ré-écrit Sénat</w:t>
        </w:r>
        <w:r w:rsidRPr="001621A3">
          <w:rPr>
            <w:rStyle w:val="Lienhypertexte"/>
          </w:rPr>
          <w:t xml:space="preserve">] </w:t>
        </w:r>
        <w:r w:rsidRPr="001621A3">
          <w:rPr>
            <w:rStyle w:val="Lienhypertexte"/>
            <w:highlight w:val="lightGray"/>
          </w:rPr>
          <w:t>[NIS2 secteurs [hautement] critiques]</w:t>
        </w:r>
        <w:r>
          <w:rPr>
            <w:webHidden/>
          </w:rPr>
          <w:tab/>
        </w:r>
        <w:r>
          <w:rPr>
            <w:webHidden/>
          </w:rPr>
          <w:fldChar w:fldCharType="begin"/>
        </w:r>
        <w:r>
          <w:rPr>
            <w:webHidden/>
          </w:rPr>
          <w:instrText xml:space="preserve"> PAGEREF _Toc201673077 \h </w:instrText>
        </w:r>
        <w:r>
          <w:rPr>
            <w:webHidden/>
          </w:rPr>
        </w:r>
        <w:r>
          <w:rPr>
            <w:webHidden/>
          </w:rPr>
          <w:fldChar w:fldCharType="separate"/>
        </w:r>
        <w:r>
          <w:rPr>
            <w:webHidden/>
          </w:rPr>
          <w:t>26</w:t>
        </w:r>
        <w:r>
          <w:rPr>
            <w:webHidden/>
          </w:rPr>
          <w:fldChar w:fldCharType="end"/>
        </w:r>
      </w:hyperlink>
    </w:p>
    <w:p w14:paraId="7BA4F717" w14:textId="61BEE18A"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78" w:history="1">
        <w:r w:rsidRPr="001621A3">
          <w:rPr>
            <w:rStyle w:val="Lienhypertexte"/>
            <w:highlight w:val="lightGray"/>
          </w:rPr>
          <w:t>#PJL#Résilience#article#08</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[NIS2 entités essentielles #EE]</w:t>
        </w:r>
        <w:r>
          <w:rPr>
            <w:webHidden/>
          </w:rPr>
          <w:tab/>
        </w:r>
        <w:r>
          <w:rPr>
            <w:webHidden/>
          </w:rPr>
          <w:fldChar w:fldCharType="begin"/>
        </w:r>
        <w:r>
          <w:rPr>
            <w:webHidden/>
          </w:rPr>
          <w:instrText xml:space="preserve"> PAGEREF _Toc201673078 \h </w:instrText>
        </w:r>
        <w:r>
          <w:rPr>
            <w:webHidden/>
          </w:rPr>
        </w:r>
        <w:r>
          <w:rPr>
            <w:webHidden/>
          </w:rPr>
          <w:fldChar w:fldCharType="separate"/>
        </w:r>
        <w:r>
          <w:rPr>
            <w:webHidden/>
          </w:rPr>
          <w:t>27</w:t>
        </w:r>
        <w:r>
          <w:rPr>
            <w:webHidden/>
          </w:rPr>
          <w:fldChar w:fldCharType="end"/>
        </w:r>
      </w:hyperlink>
    </w:p>
    <w:p w14:paraId="02A82FE2" w14:textId="7A1DF95C"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79" w:history="1">
        <w:r w:rsidRPr="001621A3">
          <w:rPr>
            <w:rStyle w:val="Lienhypertexte"/>
            <w:highlight w:val="lightGray"/>
          </w:rPr>
          <w:t>#PJL#Résilience#article#09#</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[NIS2 entités importantes #EI]</w:t>
        </w:r>
        <w:r>
          <w:rPr>
            <w:webHidden/>
          </w:rPr>
          <w:tab/>
        </w:r>
        <w:r>
          <w:rPr>
            <w:webHidden/>
          </w:rPr>
          <w:fldChar w:fldCharType="begin"/>
        </w:r>
        <w:r>
          <w:rPr>
            <w:webHidden/>
          </w:rPr>
          <w:instrText xml:space="preserve"> PAGEREF _Toc201673079 \h </w:instrText>
        </w:r>
        <w:r>
          <w:rPr>
            <w:webHidden/>
          </w:rPr>
        </w:r>
        <w:r>
          <w:rPr>
            <w:webHidden/>
          </w:rPr>
          <w:fldChar w:fldCharType="separate"/>
        </w:r>
        <w:r>
          <w:rPr>
            <w:webHidden/>
          </w:rPr>
          <w:t>28</w:t>
        </w:r>
        <w:r>
          <w:rPr>
            <w:webHidden/>
          </w:rPr>
          <w:fldChar w:fldCharType="end"/>
        </w:r>
      </w:hyperlink>
    </w:p>
    <w:p w14:paraId="0941B49E" w14:textId="35362757"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80" w:history="1">
        <w:r w:rsidRPr="001621A3">
          <w:rPr>
            <w:rStyle w:val="Lienhypertexte"/>
            <w:highlight w:val="lightGray"/>
          </w:rPr>
          <w:t>#PJL#Résilience#article#10# [NIS2 #EE #EI désignation dérogatoire par PM]</w:t>
        </w:r>
        <w:r>
          <w:rPr>
            <w:webHidden/>
          </w:rPr>
          <w:tab/>
        </w:r>
        <w:r>
          <w:rPr>
            <w:webHidden/>
          </w:rPr>
          <w:fldChar w:fldCharType="begin"/>
        </w:r>
        <w:r>
          <w:rPr>
            <w:webHidden/>
          </w:rPr>
          <w:instrText xml:space="preserve"> PAGEREF _Toc201673080 \h </w:instrText>
        </w:r>
        <w:r>
          <w:rPr>
            <w:webHidden/>
          </w:rPr>
        </w:r>
        <w:r>
          <w:rPr>
            <w:webHidden/>
          </w:rPr>
          <w:fldChar w:fldCharType="separate"/>
        </w:r>
        <w:r>
          <w:rPr>
            <w:webHidden/>
          </w:rPr>
          <w:t>29</w:t>
        </w:r>
        <w:r>
          <w:rPr>
            <w:webHidden/>
          </w:rPr>
          <w:fldChar w:fldCharType="end"/>
        </w:r>
      </w:hyperlink>
    </w:p>
    <w:p w14:paraId="38BAB7C4" w14:textId="268CBCD4"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81" w:history="1">
        <w:r w:rsidRPr="001621A3">
          <w:rPr>
            <w:rStyle w:val="Lienhypertexte"/>
            <w:highlight w:val="lightGray"/>
          </w:rPr>
          <w:t>#PJL#Résilience#article#11# [NIS2 #EE #EI territoire national</w:t>
        </w:r>
        <w:r>
          <w:rPr>
            <w:webHidden/>
          </w:rPr>
          <w:tab/>
        </w:r>
        <w:r>
          <w:rPr>
            <w:webHidden/>
          </w:rPr>
          <w:fldChar w:fldCharType="begin"/>
        </w:r>
        <w:r>
          <w:rPr>
            <w:webHidden/>
          </w:rPr>
          <w:instrText xml:space="preserve"> PAGEREF _Toc201673081 \h </w:instrText>
        </w:r>
        <w:r>
          <w:rPr>
            <w:webHidden/>
          </w:rPr>
        </w:r>
        <w:r>
          <w:rPr>
            <w:webHidden/>
          </w:rPr>
          <w:fldChar w:fldCharType="separate"/>
        </w:r>
        <w:r>
          <w:rPr>
            <w:webHidden/>
          </w:rPr>
          <w:t>29</w:t>
        </w:r>
        <w:r>
          <w:rPr>
            <w:webHidden/>
          </w:rPr>
          <w:fldChar w:fldCharType="end"/>
        </w:r>
      </w:hyperlink>
    </w:p>
    <w:p w14:paraId="6E28A4AC" w14:textId="07D5343C"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82" w:history="1">
        <w:r w:rsidRPr="001621A3">
          <w:rPr>
            <w:rStyle w:val="Lienhypertexte"/>
            <w:highlight w:val="lightGray"/>
          </w:rPr>
          <w:t>#PJL#Résilience#article#12#</w:t>
        </w:r>
        <w:r w:rsidRPr="001621A3">
          <w:rPr>
            <w:rStyle w:val="Lienhypertexte"/>
          </w:rPr>
          <w:t xml:space="preserve"> [</w:t>
        </w:r>
        <w:r w:rsidRPr="001621A3">
          <w:rPr>
            <w:rStyle w:val="Lienhypertexte"/>
            <w:highlight w:val="green"/>
          </w:rPr>
          <w:t>modifié Sénat</w:t>
        </w:r>
        <w:r w:rsidRPr="001621A3">
          <w:rPr>
            <w:rStyle w:val="Lienhypertexte"/>
            <w:highlight w:val="lightGray"/>
          </w:rPr>
          <w:t>] [NIS2 liste #EE #EI]</w:t>
        </w:r>
        <w:r>
          <w:rPr>
            <w:webHidden/>
          </w:rPr>
          <w:tab/>
        </w:r>
        <w:r>
          <w:rPr>
            <w:webHidden/>
          </w:rPr>
          <w:fldChar w:fldCharType="begin"/>
        </w:r>
        <w:r>
          <w:rPr>
            <w:webHidden/>
          </w:rPr>
          <w:instrText xml:space="preserve"> PAGEREF _Toc201673082 \h </w:instrText>
        </w:r>
        <w:r>
          <w:rPr>
            <w:webHidden/>
          </w:rPr>
        </w:r>
        <w:r>
          <w:rPr>
            <w:webHidden/>
          </w:rPr>
          <w:fldChar w:fldCharType="separate"/>
        </w:r>
        <w:r>
          <w:rPr>
            <w:webHidden/>
          </w:rPr>
          <w:t>30</w:t>
        </w:r>
        <w:r>
          <w:rPr>
            <w:webHidden/>
          </w:rPr>
          <w:fldChar w:fldCharType="end"/>
        </w:r>
      </w:hyperlink>
    </w:p>
    <w:p w14:paraId="28423A2B" w14:textId="069DA0BD"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83" w:history="1">
        <w:r w:rsidRPr="001621A3">
          <w:rPr>
            <w:rStyle w:val="Lienhypertexte"/>
            <w:highlight w:val="lightGray"/>
          </w:rPr>
          <w:t>#PJL#Résilience#article#13# [NIS2 et actes sectoriels]</w:t>
        </w:r>
        <w:r>
          <w:rPr>
            <w:webHidden/>
          </w:rPr>
          <w:tab/>
        </w:r>
        <w:r>
          <w:rPr>
            <w:webHidden/>
          </w:rPr>
          <w:fldChar w:fldCharType="begin"/>
        </w:r>
        <w:r>
          <w:rPr>
            <w:webHidden/>
          </w:rPr>
          <w:instrText xml:space="preserve"> PAGEREF _Toc201673083 \h </w:instrText>
        </w:r>
        <w:r>
          <w:rPr>
            <w:webHidden/>
          </w:rPr>
        </w:r>
        <w:r>
          <w:rPr>
            <w:webHidden/>
          </w:rPr>
          <w:fldChar w:fldCharType="separate"/>
        </w:r>
        <w:r>
          <w:rPr>
            <w:webHidden/>
          </w:rPr>
          <w:t>30</w:t>
        </w:r>
        <w:r>
          <w:rPr>
            <w:webHidden/>
          </w:rPr>
          <w:fldChar w:fldCharType="end"/>
        </w:r>
      </w:hyperlink>
    </w:p>
    <w:p w14:paraId="0FBE5BD1" w14:textId="7F5CDE5B"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84" w:history="1">
        <w:r w:rsidRPr="001621A3">
          <w:rPr>
            <w:rStyle w:val="Lienhypertexte"/>
            <w:highlight w:val="lightGray"/>
          </w:rPr>
          <w:t>#PJL#Résilience#article#14#</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[NIS2 mesures opérationnelles]</w:t>
        </w:r>
        <w:r>
          <w:rPr>
            <w:webHidden/>
          </w:rPr>
          <w:tab/>
        </w:r>
        <w:r>
          <w:rPr>
            <w:webHidden/>
          </w:rPr>
          <w:fldChar w:fldCharType="begin"/>
        </w:r>
        <w:r>
          <w:rPr>
            <w:webHidden/>
          </w:rPr>
          <w:instrText xml:space="preserve"> PAGEREF _Toc201673084 \h </w:instrText>
        </w:r>
        <w:r>
          <w:rPr>
            <w:webHidden/>
          </w:rPr>
        </w:r>
        <w:r>
          <w:rPr>
            <w:webHidden/>
          </w:rPr>
          <w:fldChar w:fldCharType="separate"/>
        </w:r>
        <w:r>
          <w:rPr>
            <w:webHidden/>
          </w:rPr>
          <w:t>30</w:t>
        </w:r>
        <w:r>
          <w:rPr>
            <w:webHidden/>
          </w:rPr>
          <w:fldChar w:fldCharType="end"/>
        </w:r>
      </w:hyperlink>
    </w:p>
    <w:p w14:paraId="14D50C63" w14:textId="185F112E"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85" w:history="1">
        <w:r w:rsidRPr="001621A3">
          <w:rPr>
            <w:rStyle w:val="Lienhypertexte"/>
            <w:highlight w:val="lightGray"/>
          </w:rPr>
          <w:t>#PJL#Résilience#article#15#</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[NIS2 référentiel d'exigences]</w:t>
        </w:r>
        <w:r>
          <w:rPr>
            <w:webHidden/>
          </w:rPr>
          <w:tab/>
        </w:r>
        <w:r>
          <w:rPr>
            <w:webHidden/>
          </w:rPr>
          <w:fldChar w:fldCharType="begin"/>
        </w:r>
        <w:r>
          <w:rPr>
            <w:webHidden/>
          </w:rPr>
          <w:instrText xml:space="preserve"> PAGEREF _Toc201673085 \h </w:instrText>
        </w:r>
        <w:r>
          <w:rPr>
            <w:webHidden/>
          </w:rPr>
        </w:r>
        <w:r>
          <w:rPr>
            <w:webHidden/>
          </w:rPr>
          <w:fldChar w:fldCharType="separate"/>
        </w:r>
        <w:r>
          <w:rPr>
            <w:webHidden/>
          </w:rPr>
          <w:t>31</w:t>
        </w:r>
        <w:r>
          <w:rPr>
            <w:webHidden/>
          </w:rPr>
          <w:fldChar w:fldCharType="end"/>
        </w:r>
      </w:hyperlink>
    </w:p>
    <w:p w14:paraId="4C48F2ED" w14:textId="5D57D890"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86" w:history="1">
        <w:r w:rsidRPr="001621A3">
          <w:rPr>
            <w:rStyle w:val="Lienhypertexte"/>
            <w:highlight w:val="lightGray"/>
          </w:rPr>
          <w:t>#PJL#Résilience#article#16# [OIV liste des SIIV]</w:t>
        </w:r>
        <w:r>
          <w:rPr>
            <w:webHidden/>
          </w:rPr>
          <w:tab/>
        </w:r>
        <w:r>
          <w:rPr>
            <w:webHidden/>
          </w:rPr>
          <w:fldChar w:fldCharType="begin"/>
        </w:r>
        <w:r>
          <w:rPr>
            <w:webHidden/>
          </w:rPr>
          <w:instrText xml:space="preserve"> PAGEREF _Toc201673086 \h </w:instrText>
        </w:r>
        <w:r>
          <w:rPr>
            <w:webHidden/>
          </w:rPr>
        </w:r>
        <w:r>
          <w:rPr>
            <w:webHidden/>
          </w:rPr>
          <w:fldChar w:fldCharType="separate"/>
        </w:r>
        <w:r>
          <w:rPr>
            <w:webHidden/>
          </w:rPr>
          <w:t>32</w:t>
        </w:r>
        <w:r>
          <w:rPr>
            <w:webHidden/>
          </w:rPr>
          <w:fldChar w:fldCharType="end"/>
        </w:r>
      </w:hyperlink>
    </w:p>
    <w:p w14:paraId="259C5A72" w14:textId="5FF750BA"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87" w:history="1">
        <w:r w:rsidRPr="001621A3">
          <w:rPr>
            <w:rStyle w:val="Lienhypertexte"/>
            <w:highlight w:val="lightGray"/>
          </w:rPr>
          <w:t>#PJL#Résilience#article#16bis#</w:t>
        </w:r>
        <w:r w:rsidRPr="001621A3">
          <w:rPr>
            <w:rStyle w:val="Lienhypertexte"/>
          </w:rPr>
          <w:t xml:space="preserve"> [</w:t>
        </w:r>
        <w:r w:rsidRPr="001621A3">
          <w:rPr>
            <w:rStyle w:val="Lienhypertexte"/>
            <w:highlight w:val="green"/>
          </w:rPr>
          <w:t>nouveau Sénat</w:t>
        </w:r>
        <w:r w:rsidRPr="001621A3">
          <w:rPr>
            <w:rStyle w:val="Lienhypertexte"/>
          </w:rPr>
          <w:t xml:space="preserve">] </w:t>
        </w:r>
        <w:r w:rsidRPr="001621A3">
          <w:rPr>
            <w:rStyle w:val="Lienhypertexte"/>
            <w:highlight w:val="lightGray"/>
          </w:rPr>
          <w:t>[chiffrement et backdoor]</w:t>
        </w:r>
        <w:r>
          <w:rPr>
            <w:webHidden/>
          </w:rPr>
          <w:tab/>
        </w:r>
        <w:r>
          <w:rPr>
            <w:webHidden/>
          </w:rPr>
          <w:fldChar w:fldCharType="begin"/>
        </w:r>
        <w:r>
          <w:rPr>
            <w:webHidden/>
          </w:rPr>
          <w:instrText xml:space="preserve"> PAGEREF _Toc201673087 \h </w:instrText>
        </w:r>
        <w:r>
          <w:rPr>
            <w:webHidden/>
          </w:rPr>
        </w:r>
        <w:r>
          <w:rPr>
            <w:webHidden/>
          </w:rPr>
          <w:fldChar w:fldCharType="separate"/>
        </w:r>
        <w:r>
          <w:rPr>
            <w:webHidden/>
          </w:rPr>
          <w:t>32</w:t>
        </w:r>
        <w:r>
          <w:rPr>
            <w:webHidden/>
          </w:rPr>
          <w:fldChar w:fldCharType="end"/>
        </w:r>
      </w:hyperlink>
    </w:p>
    <w:p w14:paraId="7A4693EA" w14:textId="24116D84"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88" w:history="1">
        <w:r w:rsidRPr="001621A3">
          <w:rPr>
            <w:rStyle w:val="Lienhypertexte"/>
            <w:highlight w:val="lightGray"/>
          </w:rPr>
          <w:t>#PJL#Résilience#article#17#</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[NIS2 notification des incidents de sécurité]</w:t>
        </w:r>
        <w:r>
          <w:rPr>
            <w:webHidden/>
          </w:rPr>
          <w:tab/>
        </w:r>
        <w:r>
          <w:rPr>
            <w:webHidden/>
          </w:rPr>
          <w:fldChar w:fldCharType="begin"/>
        </w:r>
        <w:r>
          <w:rPr>
            <w:webHidden/>
          </w:rPr>
          <w:instrText xml:space="preserve"> PAGEREF _Toc201673088 \h </w:instrText>
        </w:r>
        <w:r>
          <w:rPr>
            <w:webHidden/>
          </w:rPr>
        </w:r>
        <w:r>
          <w:rPr>
            <w:webHidden/>
          </w:rPr>
          <w:fldChar w:fldCharType="separate"/>
        </w:r>
        <w:r>
          <w:rPr>
            <w:webHidden/>
          </w:rPr>
          <w:t>32</w:t>
        </w:r>
        <w:r>
          <w:rPr>
            <w:webHidden/>
          </w:rPr>
          <w:fldChar w:fldCharType="end"/>
        </w:r>
      </w:hyperlink>
    </w:p>
    <w:p w14:paraId="00A5634F" w14:textId="4DAF0AF7"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89" w:history="1">
        <w:r w:rsidRPr="001621A3">
          <w:rPr>
            <w:rStyle w:val="Lienhypertexte"/>
            <w:highlight w:val="lightGray"/>
          </w:rPr>
          <w:t>#PJL#Résilience#article#18# [offices et bureaux d’enregistrement]</w:t>
        </w:r>
        <w:r>
          <w:rPr>
            <w:webHidden/>
          </w:rPr>
          <w:tab/>
        </w:r>
        <w:r>
          <w:rPr>
            <w:webHidden/>
          </w:rPr>
          <w:fldChar w:fldCharType="begin"/>
        </w:r>
        <w:r>
          <w:rPr>
            <w:webHidden/>
          </w:rPr>
          <w:instrText xml:space="preserve"> PAGEREF _Toc201673089 \h </w:instrText>
        </w:r>
        <w:r>
          <w:rPr>
            <w:webHidden/>
          </w:rPr>
        </w:r>
        <w:r>
          <w:rPr>
            <w:webHidden/>
          </w:rPr>
          <w:fldChar w:fldCharType="separate"/>
        </w:r>
        <w:r>
          <w:rPr>
            <w:webHidden/>
          </w:rPr>
          <w:t>33</w:t>
        </w:r>
        <w:r>
          <w:rPr>
            <w:webHidden/>
          </w:rPr>
          <w:fldChar w:fldCharType="end"/>
        </w:r>
      </w:hyperlink>
    </w:p>
    <w:p w14:paraId="63DF855E" w14:textId="111E3E61"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90" w:history="1">
        <w:r w:rsidRPr="001621A3">
          <w:rPr>
            <w:rStyle w:val="Lienhypertexte"/>
            <w:highlight w:val="lightGray"/>
          </w:rPr>
          <w:t>#PJL#Résilience#article#19# [offices et bureaux d’enregistrement]</w:t>
        </w:r>
        <w:r>
          <w:rPr>
            <w:webHidden/>
          </w:rPr>
          <w:tab/>
        </w:r>
        <w:r>
          <w:rPr>
            <w:webHidden/>
          </w:rPr>
          <w:fldChar w:fldCharType="begin"/>
        </w:r>
        <w:r>
          <w:rPr>
            <w:webHidden/>
          </w:rPr>
          <w:instrText xml:space="preserve"> PAGEREF _Toc201673090 \h </w:instrText>
        </w:r>
        <w:r>
          <w:rPr>
            <w:webHidden/>
          </w:rPr>
        </w:r>
        <w:r>
          <w:rPr>
            <w:webHidden/>
          </w:rPr>
          <w:fldChar w:fldCharType="separate"/>
        </w:r>
        <w:r>
          <w:rPr>
            <w:webHidden/>
          </w:rPr>
          <w:t>34</w:t>
        </w:r>
        <w:r>
          <w:rPr>
            <w:webHidden/>
          </w:rPr>
          <w:fldChar w:fldCharType="end"/>
        </w:r>
      </w:hyperlink>
    </w:p>
    <w:p w14:paraId="110C65C8" w14:textId="068ACBDF"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91" w:history="1">
        <w:r w:rsidRPr="001621A3">
          <w:rPr>
            <w:rStyle w:val="Lienhypertexte"/>
            <w:highlight w:val="lightGray"/>
          </w:rPr>
          <w:t>#PJL#Résilience#article#20#</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[offices et bureaux d’enregistrement]</w:t>
        </w:r>
        <w:r>
          <w:rPr>
            <w:webHidden/>
          </w:rPr>
          <w:tab/>
        </w:r>
        <w:r>
          <w:rPr>
            <w:webHidden/>
          </w:rPr>
          <w:fldChar w:fldCharType="begin"/>
        </w:r>
        <w:r>
          <w:rPr>
            <w:webHidden/>
          </w:rPr>
          <w:instrText xml:space="preserve"> PAGEREF _Toc201673091 \h </w:instrText>
        </w:r>
        <w:r>
          <w:rPr>
            <w:webHidden/>
          </w:rPr>
        </w:r>
        <w:r>
          <w:rPr>
            <w:webHidden/>
          </w:rPr>
          <w:fldChar w:fldCharType="separate"/>
        </w:r>
        <w:r>
          <w:rPr>
            <w:webHidden/>
          </w:rPr>
          <w:t>34</w:t>
        </w:r>
        <w:r>
          <w:rPr>
            <w:webHidden/>
          </w:rPr>
          <w:fldChar w:fldCharType="end"/>
        </w:r>
      </w:hyperlink>
    </w:p>
    <w:p w14:paraId="23A9678D" w14:textId="61EDC46F"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92" w:history="1">
        <w:r w:rsidRPr="001621A3">
          <w:rPr>
            <w:rStyle w:val="Lienhypertexte"/>
            <w:highlight w:val="lightGray"/>
          </w:rPr>
          <w:t>#PJL#Résilience#article#21# [offices et bureaux d’enregistrement]</w:t>
        </w:r>
        <w:r>
          <w:rPr>
            <w:webHidden/>
          </w:rPr>
          <w:tab/>
        </w:r>
        <w:r>
          <w:rPr>
            <w:webHidden/>
          </w:rPr>
          <w:fldChar w:fldCharType="begin"/>
        </w:r>
        <w:r>
          <w:rPr>
            <w:webHidden/>
          </w:rPr>
          <w:instrText xml:space="preserve"> PAGEREF _Toc201673092 \h </w:instrText>
        </w:r>
        <w:r>
          <w:rPr>
            <w:webHidden/>
          </w:rPr>
        </w:r>
        <w:r>
          <w:rPr>
            <w:webHidden/>
          </w:rPr>
          <w:fldChar w:fldCharType="separate"/>
        </w:r>
        <w:r>
          <w:rPr>
            <w:webHidden/>
          </w:rPr>
          <w:t>34</w:t>
        </w:r>
        <w:r>
          <w:rPr>
            <w:webHidden/>
          </w:rPr>
          <w:fldChar w:fldCharType="end"/>
        </w:r>
      </w:hyperlink>
    </w:p>
    <w:p w14:paraId="34F6410C" w14:textId="03D2708A"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93" w:history="1">
        <w:r w:rsidRPr="001621A3">
          <w:rPr>
            <w:rStyle w:val="Lienhypertexte"/>
            <w:highlight w:val="lightGray"/>
          </w:rPr>
          <w:t>#PJL#Résilience#article#22# [offices et bureaux d’enregistrement]</w:t>
        </w:r>
        <w:r>
          <w:rPr>
            <w:webHidden/>
          </w:rPr>
          <w:tab/>
        </w:r>
        <w:r>
          <w:rPr>
            <w:webHidden/>
          </w:rPr>
          <w:fldChar w:fldCharType="begin"/>
        </w:r>
        <w:r>
          <w:rPr>
            <w:webHidden/>
          </w:rPr>
          <w:instrText xml:space="preserve"> PAGEREF _Toc201673093 \h </w:instrText>
        </w:r>
        <w:r>
          <w:rPr>
            <w:webHidden/>
          </w:rPr>
        </w:r>
        <w:r>
          <w:rPr>
            <w:webHidden/>
          </w:rPr>
          <w:fldChar w:fldCharType="separate"/>
        </w:r>
        <w:r>
          <w:rPr>
            <w:webHidden/>
          </w:rPr>
          <w:t>34</w:t>
        </w:r>
        <w:r>
          <w:rPr>
            <w:webHidden/>
          </w:rPr>
          <w:fldChar w:fldCharType="end"/>
        </w:r>
      </w:hyperlink>
    </w:p>
    <w:p w14:paraId="662A455F" w14:textId="5691AAFB"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94" w:history="1">
        <w:r w:rsidRPr="001621A3">
          <w:rPr>
            <w:rStyle w:val="Lienhypertexte"/>
            <w:highlight w:val="lightGray"/>
          </w:rPr>
          <w:t>#PJL#Résilience#article#23#</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[coopération et échange d’informations]</w:t>
        </w:r>
        <w:r>
          <w:rPr>
            <w:webHidden/>
          </w:rPr>
          <w:tab/>
        </w:r>
        <w:r>
          <w:rPr>
            <w:webHidden/>
          </w:rPr>
          <w:fldChar w:fldCharType="begin"/>
        </w:r>
        <w:r>
          <w:rPr>
            <w:webHidden/>
          </w:rPr>
          <w:instrText xml:space="preserve"> PAGEREF _Toc201673094 \h </w:instrText>
        </w:r>
        <w:r>
          <w:rPr>
            <w:webHidden/>
          </w:rPr>
        </w:r>
        <w:r>
          <w:rPr>
            <w:webHidden/>
          </w:rPr>
          <w:fldChar w:fldCharType="separate"/>
        </w:r>
        <w:r>
          <w:rPr>
            <w:webHidden/>
          </w:rPr>
          <w:t>34</w:t>
        </w:r>
        <w:r>
          <w:rPr>
            <w:webHidden/>
          </w:rPr>
          <w:fldChar w:fldCharType="end"/>
        </w:r>
      </w:hyperlink>
    </w:p>
    <w:p w14:paraId="7EB42972" w14:textId="56B34166"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95" w:history="1">
        <w:r w:rsidRPr="001621A3">
          <w:rPr>
            <w:rStyle w:val="Lienhypertexte"/>
            <w:highlight w:val="lightGray"/>
          </w:rPr>
          <w:t>#PJL#Résilience#article#24# [agrément ANSSI pour prévention et gestion des incidents]</w:t>
        </w:r>
        <w:r>
          <w:rPr>
            <w:webHidden/>
          </w:rPr>
          <w:tab/>
        </w:r>
        <w:r>
          <w:rPr>
            <w:webHidden/>
          </w:rPr>
          <w:fldChar w:fldCharType="begin"/>
        </w:r>
        <w:r>
          <w:rPr>
            <w:webHidden/>
          </w:rPr>
          <w:instrText xml:space="preserve"> PAGEREF _Toc201673095 \h </w:instrText>
        </w:r>
        <w:r>
          <w:rPr>
            <w:webHidden/>
          </w:rPr>
        </w:r>
        <w:r>
          <w:rPr>
            <w:webHidden/>
          </w:rPr>
          <w:fldChar w:fldCharType="separate"/>
        </w:r>
        <w:r>
          <w:rPr>
            <w:webHidden/>
          </w:rPr>
          <w:t>35</w:t>
        </w:r>
        <w:r>
          <w:rPr>
            <w:webHidden/>
          </w:rPr>
          <w:fldChar w:fldCharType="end"/>
        </w:r>
      </w:hyperlink>
    </w:p>
    <w:p w14:paraId="60A6F5BF" w14:textId="09934CDA"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96" w:history="1">
        <w:r w:rsidRPr="001621A3">
          <w:rPr>
            <w:rStyle w:val="Lienhypertexte"/>
            <w:highlight w:val="lightGray"/>
          </w:rPr>
          <w:t>#PJL#Résilience#article#25# [mesures imposées par l'ANSSI]</w:t>
        </w:r>
        <w:r>
          <w:rPr>
            <w:webHidden/>
          </w:rPr>
          <w:tab/>
        </w:r>
        <w:r>
          <w:rPr>
            <w:webHidden/>
          </w:rPr>
          <w:fldChar w:fldCharType="begin"/>
        </w:r>
        <w:r>
          <w:rPr>
            <w:webHidden/>
          </w:rPr>
          <w:instrText xml:space="preserve"> PAGEREF _Toc201673096 \h </w:instrText>
        </w:r>
        <w:r>
          <w:rPr>
            <w:webHidden/>
          </w:rPr>
        </w:r>
        <w:r>
          <w:rPr>
            <w:webHidden/>
          </w:rPr>
          <w:fldChar w:fldCharType="separate"/>
        </w:r>
        <w:r>
          <w:rPr>
            <w:webHidden/>
          </w:rPr>
          <w:t>35</w:t>
        </w:r>
        <w:r>
          <w:rPr>
            <w:webHidden/>
          </w:rPr>
          <w:fldChar w:fldCharType="end"/>
        </w:r>
      </w:hyperlink>
    </w:p>
    <w:p w14:paraId="002E797B" w14:textId="2D21F820"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97" w:history="1">
        <w:r w:rsidRPr="001621A3">
          <w:rPr>
            <w:rStyle w:val="Lienhypertexte"/>
            <w:highlight w:val="lightGray"/>
          </w:rPr>
          <w:t>#PJL#Résilience#article#26A#</w:t>
        </w:r>
        <w:r>
          <w:rPr>
            <w:webHidden/>
          </w:rPr>
          <w:tab/>
        </w:r>
        <w:r>
          <w:rPr>
            <w:webHidden/>
          </w:rPr>
          <w:fldChar w:fldCharType="begin"/>
        </w:r>
        <w:r>
          <w:rPr>
            <w:webHidden/>
          </w:rPr>
          <w:instrText xml:space="preserve"> PAGEREF _Toc201673097 \h </w:instrText>
        </w:r>
        <w:r>
          <w:rPr>
            <w:webHidden/>
          </w:rPr>
        </w:r>
        <w:r>
          <w:rPr>
            <w:webHidden/>
          </w:rPr>
          <w:fldChar w:fldCharType="separate"/>
        </w:r>
        <w:r>
          <w:rPr>
            <w:webHidden/>
          </w:rPr>
          <w:t>35</w:t>
        </w:r>
        <w:r>
          <w:rPr>
            <w:webHidden/>
          </w:rPr>
          <w:fldChar w:fldCharType="end"/>
        </w:r>
      </w:hyperlink>
    </w:p>
    <w:p w14:paraId="11F7160A" w14:textId="186DAB10" w:rsidR="00554C88" w:rsidRDefault="00554C88">
      <w:pPr>
        <w:pStyle w:val="TM1"/>
        <w:rPr>
          <w:rFonts w:asciiTheme="minorHAnsi" w:eastAsiaTheme="minorEastAsia" w:hAnsiTheme="minorHAnsi" w:cstheme="minorBidi"/>
          <w:bCs w:val="0"/>
          <w:color w:val="auto"/>
          <w:kern w:val="2"/>
          <w:sz w:val="24"/>
          <w:szCs w:val="24"/>
          <w:shd w:val="clear" w:color="auto" w:fill="auto"/>
          <w14:ligatures w14:val="standardContextual"/>
        </w:rPr>
      </w:pPr>
      <w:hyperlink w:anchor="_Toc201673098" w:history="1">
        <w:r w:rsidRPr="001621A3">
          <w:rPr>
            <w:rStyle w:val="Lienhypertexte"/>
          </w:rPr>
          <w:t>44</w:t>
        </w:r>
        <w:r>
          <w:rPr>
            <w:rFonts w:asciiTheme="minorHAnsi" w:eastAsiaTheme="minorEastAsia" w:hAnsiTheme="minorHAnsi" w:cstheme="minorBidi"/>
            <w:bCs w:val="0"/>
            <w:color w:val="auto"/>
            <w:kern w:val="2"/>
            <w:sz w:val="24"/>
            <w:szCs w:val="24"/>
            <w:shd w:val="clear" w:color="auto" w:fill="auto"/>
            <w14:ligatures w14:val="standardContextual"/>
          </w:rPr>
          <w:tab/>
        </w:r>
        <w:r w:rsidRPr="001621A3">
          <w:rPr>
            <w:rStyle w:val="Lienhypertexte"/>
          </w:rPr>
          <w:t>L.103 CPCE [</w:t>
        </w:r>
        <w:r w:rsidRPr="001621A3">
          <w:rPr>
            <w:rStyle w:val="Lienhypertexte"/>
            <w:highlight w:val="green"/>
          </w:rPr>
          <w:t>modifié Sénat</w:t>
        </w:r>
        <w:r w:rsidRPr="001621A3">
          <w:rPr>
            <w:rStyle w:val="Lienhypertexte"/>
          </w:rPr>
          <w:t>] [service de coffre-fort numérique]</w:t>
        </w:r>
        <w:r>
          <w:rPr>
            <w:webHidden/>
          </w:rPr>
          <w:tab/>
        </w:r>
        <w:r>
          <w:rPr>
            <w:webHidden/>
          </w:rPr>
          <w:fldChar w:fldCharType="begin"/>
        </w:r>
        <w:r>
          <w:rPr>
            <w:webHidden/>
          </w:rPr>
          <w:instrText xml:space="preserve"> PAGEREF _Toc201673098 \h </w:instrText>
        </w:r>
        <w:r>
          <w:rPr>
            <w:webHidden/>
          </w:rPr>
        </w:r>
        <w:r>
          <w:rPr>
            <w:webHidden/>
          </w:rPr>
          <w:fldChar w:fldCharType="separate"/>
        </w:r>
        <w:r>
          <w:rPr>
            <w:webHidden/>
          </w:rPr>
          <w:t>35</w:t>
        </w:r>
        <w:r>
          <w:rPr>
            <w:webHidden/>
          </w:rPr>
          <w:fldChar w:fldCharType="end"/>
        </w:r>
      </w:hyperlink>
    </w:p>
    <w:p w14:paraId="4F153382" w14:textId="6AC91C57"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099" w:history="1">
        <w:r w:rsidRPr="001621A3">
          <w:rPr>
            <w:rStyle w:val="Lienhypertexte"/>
          </w:rPr>
          <w:t>#PJL#Résilience#article#26# [</w:t>
        </w:r>
        <w:r w:rsidRPr="001621A3">
          <w:rPr>
            <w:rStyle w:val="Lienhypertexte"/>
            <w:highlight w:val="green"/>
          </w:rPr>
          <w:t>modifié Sénat</w:t>
        </w:r>
        <w:r w:rsidRPr="001621A3">
          <w:rPr>
            <w:rStyle w:val="Lienhypertexte"/>
          </w:rPr>
          <w:t>] [rechercher et constater les manquements]</w:t>
        </w:r>
        <w:r>
          <w:rPr>
            <w:webHidden/>
          </w:rPr>
          <w:tab/>
        </w:r>
        <w:r>
          <w:rPr>
            <w:webHidden/>
          </w:rPr>
          <w:fldChar w:fldCharType="begin"/>
        </w:r>
        <w:r>
          <w:rPr>
            <w:webHidden/>
          </w:rPr>
          <w:instrText xml:space="preserve"> PAGEREF _Toc201673099 \h </w:instrText>
        </w:r>
        <w:r>
          <w:rPr>
            <w:webHidden/>
          </w:rPr>
        </w:r>
        <w:r>
          <w:rPr>
            <w:webHidden/>
          </w:rPr>
          <w:fldChar w:fldCharType="separate"/>
        </w:r>
        <w:r>
          <w:rPr>
            <w:webHidden/>
          </w:rPr>
          <w:t>36</w:t>
        </w:r>
        <w:r>
          <w:rPr>
            <w:webHidden/>
          </w:rPr>
          <w:fldChar w:fldCharType="end"/>
        </w:r>
      </w:hyperlink>
    </w:p>
    <w:p w14:paraId="7B65DB12" w14:textId="0605DDE6"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00" w:history="1">
        <w:r w:rsidRPr="001621A3">
          <w:rPr>
            <w:rStyle w:val="Lienhypertexte"/>
            <w:highlight w:val="lightGray"/>
          </w:rPr>
          <w:t>#PJL#Résilience#article#27#</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[contrôle ANSSI]</w:t>
        </w:r>
        <w:r>
          <w:rPr>
            <w:webHidden/>
          </w:rPr>
          <w:tab/>
        </w:r>
        <w:r>
          <w:rPr>
            <w:webHidden/>
          </w:rPr>
          <w:fldChar w:fldCharType="begin"/>
        </w:r>
        <w:r>
          <w:rPr>
            <w:webHidden/>
          </w:rPr>
          <w:instrText xml:space="preserve"> PAGEREF _Toc201673100 \h </w:instrText>
        </w:r>
        <w:r>
          <w:rPr>
            <w:webHidden/>
          </w:rPr>
        </w:r>
        <w:r>
          <w:rPr>
            <w:webHidden/>
          </w:rPr>
          <w:fldChar w:fldCharType="separate"/>
        </w:r>
        <w:r>
          <w:rPr>
            <w:webHidden/>
          </w:rPr>
          <w:t>36</w:t>
        </w:r>
        <w:r>
          <w:rPr>
            <w:webHidden/>
          </w:rPr>
          <w:fldChar w:fldCharType="end"/>
        </w:r>
      </w:hyperlink>
    </w:p>
    <w:p w14:paraId="0D923395" w14:textId="6DFA0134"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01" w:history="1">
        <w:r w:rsidRPr="001621A3">
          <w:rPr>
            <w:rStyle w:val="Lienhypertexte"/>
            <w:highlight w:val="lightGray"/>
          </w:rPr>
          <w:t>#PJL#Résilience#article#28# [contrôle ANSSI et coopération]</w:t>
        </w:r>
        <w:r>
          <w:rPr>
            <w:webHidden/>
          </w:rPr>
          <w:tab/>
        </w:r>
        <w:r>
          <w:rPr>
            <w:webHidden/>
          </w:rPr>
          <w:fldChar w:fldCharType="begin"/>
        </w:r>
        <w:r>
          <w:rPr>
            <w:webHidden/>
          </w:rPr>
          <w:instrText xml:space="preserve"> PAGEREF _Toc201673101 \h </w:instrText>
        </w:r>
        <w:r>
          <w:rPr>
            <w:webHidden/>
          </w:rPr>
        </w:r>
        <w:r>
          <w:rPr>
            <w:webHidden/>
          </w:rPr>
          <w:fldChar w:fldCharType="separate"/>
        </w:r>
        <w:r>
          <w:rPr>
            <w:webHidden/>
          </w:rPr>
          <w:t>37</w:t>
        </w:r>
        <w:r>
          <w:rPr>
            <w:webHidden/>
          </w:rPr>
          <w:fldChar w:fldCharType="end"/>
        </w:r>
      </w:hyperlink>
    </w:p>
    <w:p w14:paraId="3CD1A023" w14:textId="32019B51"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02" w:history="1">
        <w:r w:rsidRPr="001621A3">
          <w:rPr>
            <w:rStyle w:val="Lienhypertexte"/>
            <w:highlight w:val="lightGray"/>
          </w:rPr>
          <w:t>#PJL#Résilience#article#29#</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[contrôle de l'ANSSI]</w:t>
        </w:r>
        <w:r>
          <w:rPr>
            <w:webHidden/>
          </w:rPr>
          <w:tab/>
        </w:r>
        <w:r>
          <w:rPr>
            <w:webHidden/>
          </w:rPr>
          <w:fldChar w:fldCharType="begin"/>
        </w:r>
        <w:r>
          <w:rPr>
            <w:webHidden/>
          </w:rPr>
          <w:instrText xml:space="preserve"> PAGEREF _Toc201673102 \h </w:instrText>
        </w:r>
        <w:r>
          <w:rPr>
            <w:webHidden/>
          </w:rPr>
        </w:r>
        <w:r>
          <w:rPr>
            <w:webHidden/>
          </w:rPr>
          <w:fldChar w:fldCharType="separate"/>
        </w:r>
        <w:r>
          <w:rPr>
            <w:webHidden/>
          </w:rPr>
          <w:t>37</w:t>
        </w:r>
        <w:r>
          <w:rPr>
            <w:webHidden/>
          </w:rPr>
          <w:fldChar w:fldCharType="end"/>
        </w:r>
      </w:hyperlink>
    </w:p>
    <w:p w14:paraId="50F943B8" w14:textId="3CF82614"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03" w:history="1">
        <w:r w:rsidRPr="001621A3">
          <w:rPr>
            <w:rStyle w:val="Lienhypertexte"/>
            <w:highlight w:val="lightGray"/>
          </w:rPr>
          <w:t>#PJL#Résilience#article#30# [contrôle de l'ANSSI et décret à suivre…]</w:t>
        </w:r>
        <w:r>
          <w:rPr>
            <w:webHidden/>
          </w:rPr>
          <w:tab/>
        </w:r>
        <w:r>
          <w:rPr>
            <w:webHidden/>
          </w:rPr>
          <w:fldChar w:fldCharType="begin"/>
        </w:r>
        <w:r>
          <w:rPr>
            <w:webHidden/>
          </w:rPr>
          <w:instrText xml:space="preserve"> PAGEREF _Toc201673103 \h </w:instrText>
        </w:r>
        <w:r>
          <w:rPr>
            <w:webHidden/>
          </w:rPr>
        </w:r>
        <w:r>
          <w:rPr>
            <w:webHidden/>
          </w:rPr>
          <w:fldChar w:fldCharType="separate"/>
        </w:r>
        <w:r>
          <w:rPr>
            <w:webHidden/>
          </w:rPr>
          <w:t>38</w:t>
        </w:r>
        <w:r>
          <w:rPr>
            <w:webHidden/>
          </w:rPr>
          <w:fldChar w:fldCharType="end"/>
        </w:r>
      </w:hyperlink>
    </w:p>
    <w:p w14:paraId="05A7BDFE" w14:textId="36BBC1AF"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04" w:history="1">
        <w:r w:rsidRPr="001621A3">
          <w:rPr>
            <w:rStyle w:val="Lienhypertexte"/>
            <w:highlight w:val="lightGray"/>
          </w:rPr>
          <w:t>#PJL#Résilience#article#31# [procédure de contrôle]</w:t>
        </w:r>
        <w:r>
          <w:rPr>
            <w:webHidden/>
          </w:rPr>
          <w:tab/>
        </w:r>
        <w:r>
          <w:rPr>
            <w:webHidden/>
          </w:rPr>
          <w:fldChar w:fldCharType="begin"/>
        </w:r>
        <w:r>
          <w:rPr>
            <w:webHidden/>
          </w:rPr>
          <w:instrText xml:space="preserve"> PAGEREF _Toc201673104 \h </w:instrText>
        </w:r>
        <w:r>
          <w:rPr>
            <w:webHidden/>
          </w:rPr>
        </w:r>
        <w:r>
          <w:rPr>
            <w:webHidden/>
          </w:rPr>
          <w:fldChar w:fldCharType="separate"/>
        </w:r>
        <w:r>
          <w:rPr>
            <w:webHidden/>
          </w:rPr>
          <w:t>38</w:t>
        </w:r>
        <w:r>
          <w:rPr>
            <w:webHidden/>
          </w:rPr>
          <w:fldChar w:fldCharType="end"/>
        </w:r>
      </w:hyperlink>
    </w:p>
    <w:p w14:paraId="0F306C14" w14:textId="589B401D"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05" w:history="1">
        <w:r w:rsidRPr="001621A3">
          <w:rPr>
            <w:rStyle w:val="Lienhypertexte"/>
            <w:highlight w:val="lightGray"/>
          </w:rPr>
          <w:t>#PJL#Résilience#article#32#</w:t>
        </w:r>
        <w:r w:rsidRPr="001621A3">
          <w:rPr>
            <w:rStyle w:val="Lienhypertexte"/>
          </w:rPr>
          <w:t xml:space="preserve"> [</w:t>
        </w:r>
        <w:r w:rsidRPr="001621A3">
          <w:rPr>
            <w:rStyle w:val="Lienhypertexte"/>
            <w:highlight w:val="green"/>
          </w:rPr>
          <w:t>supprimé Sénat</w:t>
        </w:r>
        <w:r w:rsidRPr="001621A3">
          <w:rPr>
            <w:rStyle w:val="Lienhypertexte"/>
          </w:rPr>
          <w:t xml:space="preserve">] </w:t>
        </w:r>
        <w:r w:rsidRPr="001621A3">
          <w:rPr>
            <w:rStyle w:val="Lienhypertexte"/>
            <w:highlight w:val="lightGray"/>
          </w:rPr>
          <w:t>[procédure de contrôle]</w:t>
        </w:r>
        <w:r>
          <w:rPr>
            <w:webHidden/>
          </w:rPr>
          <w:tab/>
        </w:r>
        <w:r>
          <w:rPr>
            <w:webHidden/>
          </w:rPr>
          <w:fldChar w:fldCharType="begin"/>
        </w:r>
        <w:r>
          <w:rPr>
            <w:webHidden/>
          </w:rPr>
          <w:instrText xml:space="preserve"> PAGEREF _Toc201673105 \h </w:instrText>
        </w:r>
        <w:r>
          <w:rPr>
            <w:webHidden/>
          </w:rPr>
        </w:r>
        <w:r>
          <w:rPr>
            <w:webHidden/>
          </w:rPr>
          <w:fldChar w:fldCharType="separate"/>
        </w:r>
        <w:r>
          <w:rPr>
            <w:webHidden/>
          </w:rPr>
          <w:t>38</w:t>
        </w:r>
        <w:r>
          <w:rPr>
            <w:webHidden/>
          </w:rPr>
          <w:fldChar w:fldCharType="end"/>
        </w:r>
      </w:hyperlink>
    </w:p>
    <w:p w14:paraId="4FAEF496" w14:textId="6F0551DF"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06" w:history="1">
        <w:r w:rsidRPr="001621A3">
          <w:rPr>
            <w:rStyle w:val="Lienhypertexte"/>
            <w:highlight w:val="lightGray"/>
          </w:rPr>
          <w:t>#PJL#Résilience#article#33#</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[procédure de contrôle]</w:t>
        </w:r>
        <w:r>
          <w:rPr>
            <w:webHidden/>
          </w:rPr>
          <w:tab/>
        </w:r>
        <w:r>
          <w:rPr>
            <w:webHidden/>
          </w:rPr>
          <w:fldChar w:fldCharType="begin"/>
        </w:r>
        <w:r>
          <w:rPr>
            <w:webHidden/>
          </w:rPr>
          <w:instrText xml:space="preserve"> PAGEREF _Toc201673106 \h </w:instrText>
        </w:r>
        <w:r>
          <w:rPr>
            <w:webHidden/>
          </w:rPr>
        </w:r>
        <w:r>
          <w:rPr>
            <w:webHidden/>
          </w:rPr>
          <w:fldChar w:fldCharType="separate"/>
        </w:r>
        <w:r>
          <w:rPr>
            <w:webHidden/>
          </w:rPr>
          <w:t>39</w:t>
        </w:r>
        <w:r>
          <w:rPr>
            <w:webHidden/>
          </w:rPr>
          <w:fldChar w:fldCharType="end"/>
        </w:r>
      </w:hyperlink>
    </w:p>
    <w:p w14:paraId="05E9F69D" w14:textId="62B42B6B"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07" w:history="1">
        <w:r w:rsidRPr="001621A3">
          <w:rPr>
            <w:rStyle w:val="Lienhypertexte"/>
            <w:highlight w:val="lightGray"/>
          </w:rPr>
          <w:t>#PJL#Résilience#article#34# [procédure de contrôle : décret à suivre…]</w:t>
        </w:r>
        <w:r>
          <w:rPr>
            <w:webHidden/>
          </w:rPr>
          <w:tab/>
        </w:r>
        <w:r>
          <w:rPr>
            <w:webHidden/>
          </w:rPr>
          <w:fldChar w:fldCharType="begin"/>
        </w:r>
        <w:r>
          <w:rPr>
            <w:webHidden/>
          </w:rPr>
          <w:instrText xml:space="preserve"> PAGEREF _Toc201673107 \h </w:instrText>
        </w:r>
        <w:r>
          <w:rPr>
            <w:webHidden/>
          </w:rPr>
        </w:r>
        <w:r>
          <w:rPr>
            <w:webHidden/>
          </w:rPr>
          <w:fldChar w:fldCharType="separate"/>
        </w:r>
        <w:r>
          <w:rPr>
            <w:webHidden/>
          </w:rPr>
          <w:t>39</w:t>
        </w:r>
        <w:r>
          <w:rPr>
            <w:webHidden/>
          </w:rPr>
          <w:fldChar w:fldCharType="end"/>
        </w:r>
      </w:hyperlink>
    </w:p>
    <w:p w14:paraId="7BA68986" w14:textId="5B1B5E9A"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08" w:history="1">
        <w:r w:rsidRPr="001621A3">
          <w:rPr>
            <w:rStyle w:val="Lienhypertexte"/>
            <w:highlight w:val="lightGray"/>
          </w:rPr>
          <w:t>#PJL#Résilience#article#35# [commission des sanctions]</w:t>
        </w:r>
        <w:r>
          <w:rPr>
            <w:webHidden/>
          </w:rPr>
          <w:tab/>
        </w:r>
        <w:r>
          <w:rPr>
            <w:webHidden/>
          </w:rPr>
          <w:fldChar w:fldCharType="begin"/>
        </w:r>
        <w:r>
          <w:rPr>
            <w:webHidden/>
          </w:rPr>
          <w:instrText xml:space="preserve"> PAGEREF _Toc201673108 \h </w:instrText>
        </w:r>
        <w:r>
          <w:rPr>
            <w:webHidden/>
          </w:rPr>
        </w:r>
        <w:r>
          <w:rPr>
            <w:webHidden/>
          </w:rPr>
          <w:fldChar w:fldCharType="separate"/>
        </w:r>
        <w:r>
          <w:rPr>
            <w:webHidden/>
          </w:rPr>
          <w:t>39</w:t>
        </w:r>
        <w:r>
          <w:rPr>
            <w:webHidden/>
          </w:rPr>
          <w:fldChar w:fldCharType="end"/>
        </w:r>
      </w:hyperlink>
    </w:p>
    <w:p w14:paraId="3EF6C521" w14:textId="2B29391E"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09" w:history="1">
        <w:r w:rsidRPr="001621A3">
          <w:rPr>
            <w:rStyle w:val="Lienhypertexte"/>
            <w:highlight w:val="lightGray"/>
          </w:rPr>
          <w:t>#PJL#Résilience#article#36#</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[commission des sanctions]</w:t>
        </w:r>
        <w:r>
          <w:rPr>
            <w:webHidden/>
          </w:rPr>
          <w:tab/>
        </w:r>
        <w:r>
          <w:rPr>
            <w:webHidden/>
          </w:rPr>
          <w:fldChar w:fldCharType="begin"/>
        </w:r>
        <w:r>
          <w:rPr>
            <w:webHidden/>
          </w:rPr>
          <w:instrText xml:space="preserve"> PAGEREF _Toc201673109 \h </w:instrText>
        </w:r>
        <w:r>
          <w:rPr>
            <w:webHidden/>
          </w:rPr>
        </w:r>
        <w:r>
          <w:rPr>
            <w:webHidden/>
          </w:rPr>
          <w:fldChar w:fldCharType="separate"/>
        </w:r>
        <w:r>
          <w:rPr>
            <w:webHidden/>
          </w:rPr>
          <w:t>40</w:t>
        </w:r>
        <w:r>
          <w:rPr>
            <w:webHidden/>
          </w:rPr>
          <w:fldChar w:fldCharType="end"/>
        </w:r>
      </w:hyperlink>
    </w:p>
    <w:p w14:paraId="1BF54899" w14:textId="5833344B"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10" w:history="1">
        <w:r w:rsidRPr="001621A3">
          <w:rPr>
            <w:rStyle w:val="Lienhypertexte"/>
            <w:highlight w:val="lightGray"/>
          </w:rPr>
          <w:t>#PJL#Résilience#article#37#</w:t>
        </w:r>
        <w:r w:rsidRPr="001621A3">
          <w:rPr>
            <w:rStyle w:val="Lienhypertexte"/>
          </w:rPr>
          <w:t xml:space="preserve"> [</w:t>
        </w:r>
        <w:r w:rsidRPr="001621A3">
          <w:rPr>
            <w:rStyle w:val="Lienhypertexte"/>
            <w:highlight w:val="green"/>
          </w:rPr>
          <w:t>modifié Sénat</w:t>
        </w:r>
        <w:r w:rsidRPr="001621A3">
          <w:rPr>
            <w:rStyle w:val="Lienhypertexte"/>
          </w:rPr>
          <w:t xml:space="preserve">] </w:t>
        </w:r>
        <w:r w:rsidRPr="001621A3">
          <w:rPr>
            <w:rStyle w:val="Lienhypertexte"/>
            <w:highlight w:val="lightGray"/>
          </w:rPr>
          <w:t>[sanctions possibles]</w:t>
        </w:r>
        <w:r>
          <w:rPr>
            <w:webHidden/>
          </w:rPr>
          <w:tab/>
        </w:r>
        <w:r>
          <w:rPr>
            <w:webHidden/>
          </w:rPr>
          <w:fldChar w:fldCharType="begin"/>
        </w:r>
        <w:r>
          <w:rPr>
            <w:webHidden/>
          </w:rPr>
          <w:instrText xml:space="preserve"> PAGEREF _Toc201673110 \h </w:instrText>
        </w:r>
        <w:r>
          <w:rPr>
            <w:webHidden/>
          </w:rPr>
        </w:r>
        <w:r>
          <w:rPr>
            <w:webHidden/>
          </w:rPr>
          <w:fldChar w:fldCharType="separate"/>
        </w:r>
        <w:r>
          <w:rPr>
            <w:webHidden/>
          </w:rPr>
          <w:t>40</w:t>
        </w:r>
        <w:r>
          <w:rPr>
            <w:webHidden/>
          </w:rPr>
          <w:fldChar w:fldCharType="end"/>
        </w:r>
      </w:hyperlink>
    </w:p>
    <w:p w14:paraId="2BEEE59B" w14:textId="6384021D"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11" w:history="1">
        <w:r w:rsidRPr="001621A3">
          <w:rPr>
            <w:rStyle w:val="Lienhypertexte"/>
            <w:highlight w:val="lightGray"/>
          </w:rPr>
          <w:t>#PJL#Résilience#article#38#</w:t>
        </w:r>
        <w:r w:rsidRPr="001621A3">
          <w:rPr>
            <w:rStyle w:val="Lienhypertexte"/>
          </w:rPr>
          <w:t xml:space="preserve"> [</w:t>
        </w:r>
        <w:r w:rsidRPr="001621A3">
          <w:rPr>
            <w:rStyle w:val="Lienhypertexte"/>
            <w:highlight w:val="green"/>
          </w:rPr>
          <w:t>supprimé Sénat</w:t>
        </w:r>
        <w:r w:rsidRPr="001621A3">
          <w:rPr>
            <w:rStyle w:val="Lienhypertexte"/>
          </w:rPr>
          <w:t xml:space="preserve">] </w:t>
        </w:r>
        <w:r w:rsidRPr="001621A3">
          <w:rPr>
            <w:rStyle w:val="Lienhypertexte"/>
            <w:highlight w:val="lightGray"/>
          </w:rPr>
          <w:t>[cryptologie]</w:t>
        </w:r>
        <w:r>
          <w:rPr>
            <w:webHidden/>
          </w:rPr>
          <w:tab/>
        </w:r>
        <w:r>
          <w:rPr>
            <w:webHidden/>
          </w:rPr>
          <w:fldChar w:fldCharType="begin"/>
        </w:r>
        <w:r>
          <w:rPr>
            <w:webHidden/>
          </w:rPr>
          <w:instrText xml:space="preserve"> PAGEREF _Toc201673111 \h </w:instrText>
        </w:r>
        <w:r>
          <w:rPr>
            <w:webHidden/>
          </w:rPr>
        </w:r>
        <w:r>
          <w:rPr>
            <w:webHidden/>
          </w:rPr>
          <w:fldChar w:fldCharType="separate"/>
        </w:r>
        <w:r>
          <w:rPr>
            <w:webHidden/>
          </w:rPr>
          <w:t>41</w:t>
        </w:r>
        <w:r>
          <w:rPr>
            <w:webHidden/>
          </w:rPr>
          <w:fldChar w:fldCharType="end"/>
        </w:r>
      </w:hyperlink>
    </w:p>
    <w:p w14:paraId="06EB44DA" w14:textId="179D65BE"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12" w:history="1">
        <w:r w:rsidRPr="001621A3">
          <w:rPr>
            <w:rStyle w:val="Lienhypertexte"/>
            <w:highlight w:val="lightGray"/>
          </w:rPr>
          <w:t>#PJL#Résilience#article#39#</w:t>
        </w:r>
        <w:r w:rsidRPr="001621A3">
          <w:rPr>
            <w:rStyle w:val="Lienhypertexte"/>
          </w:rPr>
          <w:t xml:space="preserve"> [</w:t>
        </w:r>
        <w:r w:rsidRPr="001621A3">
          <w:rPr>
            <w:rStyle w:val="Lienhypertexte"/>
            <w:highlight w:val="green"/>
          </w:rPr>
          <w:t>supprimé Sénat</w:t>
        </w:r>
        <w:r w:rsidRPr="001621A3">
          <w:rPr>
            <w:rStyle w:val="Lienhypertexte"/>
          </w:rPr>
          <w:t>]</w:t>
        </w:r>
        <w:r>
          <w:rPr>
            <w:webHidden/>
          </w:rPr>
          <w:tab/>
        </w:r>
        <w:r>
          <w:rPr>
            <w:webHidden/>
          </w:rPr>
          <w:fldChar w:fldCharType="begin"/>
        </w:r>
        <w:r>
          <w:rPr>
            <w:webHidden/>
          </w:rPr>
          <w:instrText xml:space="preserve"> PAGEREF _Toc201673112 \h </w:instrText>
        </w:r>
        <w:r>
          <w:rPr>
            <w:webHidden/>
          </w:rPr>
        </w:r>
        <w:r>
          <w:rPr>
            <w:webHidden/>
          </w:rPr>
          <w:fldChar w:fldCharType="separate"/>
        </w:r>
        <w:r>
          <w:rPr>
            <w:webHidden/>
          </w:rPr>
          <w:t>42</w:t>
        </w:r>
        <w:r>
          <w:rPr>
            <w:webHidden/>
          </w:rPr>
          <w:fldChar w:fldCharType="end"/>
        </w:r>
      </w:hyperlink>
    </w:p>
    <w:p w14:paraId="0ABD14FF" w14:textId="313D8C98"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13" w:history="1">
        <w:r w:rsidRPr="001621A3">
          <w:rPr>
            <w:rStyle w:val="Lienhypertexte"/>
            <w:highlight w:val="lightGray"/>
          </w:rPr>
          <w:t>#PJL#Résilience#article#40#</w:t>
        </w:r>
        <w:r w:rsidRPr="001621A3">
          <w:rPr>
            <w:rStyle w:val="Lienhypertexte"/>
          </w:rPr>
          <w:t xml:space="preserve"> [</w:t>
        </w:r>
        <w:r w:rsidRPr="001621A3">
          <w:rPr>
            <w:rStyle w:val="Lienhypertexte"/>
            <w:highlight w:val="green"/>
          </w:rPr>
          <w:t>supprimé Sénat</w:t>
        </w:r>
        <w:r w:rsidRPr="001621A3">
          <w:rPr>
            <w:rStyle w:val="Lienhypertexte"/>
          </w:rPr>
          <w:t>]</w:t>
        </w:r>
        <w:r>
          <w:rPr>
            <w:webHidden/>
          </w:rPr>
          <w:tab/>
        </w:r>
        <w:r>
          <w:rPr>
            <w:webHidden/>
          </w:rPr>
          <w:fldChar w:fldCharType="begin"/>
        </w:r>
        <w:r>
          <w:rPr>
            <w:webHidden/>
          </w:rPr>
          <w:instrText xml:space="preserve"> PAGEREF _Toc201673113 \h </w:instrText>
        </w:r>
        <w:r>
          <w:rPr>
            <w:webHidden/>
          </w:rPr>
        </w:r>
        <w:r>
          <w:rPr>
            <w:webHidden/>
          </w:rPr>
          <w:fldChar w:fldCharType="separate"/>
        </w:r>
        <w:r>
          <w:rPr>
            <w:webHidden/>
          </w:rPr>
          <w:t>44</w:t>
        </w:r>
        <w:r>
          <w:rPr>
            <w:webHidden/>
          </w:rPr>
          <w:fldChar w:fldCharType="end"/>
        </w:r>
      </w:hyperlink>
    </w:p>
    <w:p w14:paraId="12DB3E26" w14:textId="4A42CBE9"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14" w:history="1">
        <w:r w:rsidRPr="001621A3">
          <w:rPr>
            <w:rStyle w:val="Lienhypertexte"/>
            <w:highlight w:val="lightGray"/>
          </w:rPr>
          <w:t>#PJL#Résilience#article#41#</w:t>
        </w:r>
        <w:r w:rsidRPr="001621A3">
          <w:rPr>
            <w:rStyle w:val="Lienhypertexte"/>
          </w:rPr>
          <w:t xml:space="preserve"> [</w:t>
        </w:r>
        <w:r w:rsidRPr="001621A3">
          <w:rPr>
            <w:rStyle w:val="Lienhypertexte"/>
            <w:highlight w:val="green"/>
          </w:rPr>
          <w:t>supprimé Sénat</w:t>
        </w:r>
        <w:r w:rsidRPr="001621A3">
          <w:rPr>
            <w:rStyle w:val="Lienhypertexte"/>
          </w:rPr>
          <w:t>]</w:t>
        </w:r>
        <w:r>
          <w:rPr>
            <w:webHidden/>
          </w:rPr>
          <w:tab/>
        </w:r>
        <w:r>
          <w:rPr>
            <w:webHidden/>
          </w:rPr>
          <w:fldChar w:fldCharType="begin"/>
        </w:r>
        <w:r>
          <w:rPr>
            <w:webHidden/>
          </w:rPr>
          <w:instrText xml:space="preserve"> PAGEREF _Toc201673114 \h </w:instrText>
        </w:r>
        <w:r>
          <w:rPr>
            <w:webHidden/>
          </w:rPr>
        </w:r>
        <w:r>
          <w:rPr>
            <w:webHidden/>
          </w:rPr>
          <w:fldChar w:fldCharType="separate"/>
        </w:r>
        <w:r>
          <w:rPr>
            <w:webHidden/>
          </w:rPr>
          <w:t>44</w:t>
        </w:r>
        <w:r>
          <w:rPr>
            <w:webHidden/>
          </w:rPr>
          <w:fldChar w:fldCharType="end"/>
        </w:r>
      </w:hyperlink>
    </w:p>
    <w:p w14:paraId="7FEC0487" w14:textId="27DEC6D4" w:rsidR="00554C88" w:rsidRDefault="00554C88">
      <w:pPr>
        <w:pStyle w:val="TM2"/>
        <w:rPr>
          <w:rFonts w:asciiTheme="minorHAnsi" w:eastAsiaTheme="minorEastAsia" w:hAnsiTheme="minorHAnsi" w:cstheme="minorBidi"/>
          <w:b w:val="0"/>
          <w:bCs w:val="0"/>
          <w:kern w:val="2"/>
          <w:sz w:val="24"/>
          <w:szCs w:val="24"/>
          <w:shd w:val="clear" w:color="auto" w:fill="auto"/>
          <w14:ligatures w14:val="standardContextual"/>
        </w:rPr>
      </w:pPr>
      <w:hyperlink w:anchor="_Toc201673115" w:history="1">
        <w:r w:rsidRPr="001621A3">
          <w:rPr>
            <w:rStyle w:val="Lienhypertexte"/>
            <w:highlight w:val="lightGray"/>
          </w:rPr>
          <w:t>#PJL#Résilience#article#42#</w:t>
        </w:r>
        <w:r w:rsidRPr="001621A3">
          <w:rPr>
            <w:rStyle w:val="Lienhypertexte"/>
          </w:rPr>
          <w:t xml:space="preserve"> [</w:t>
        </w:r>
        <w:r w:rsidRPr="001621A3">
          <w:rPr>
            <w:rStyle w:val="Lienhypertexte"/>
            <w:highlight w:val="green"/>
          </w:rPr>
          <w:t>supprimé Sénat</w:t>
        </w:r>
        <w:r w:rsidRPr="001621A3">
          <w:rPr>
            <w:rStyle w:val="Lienhypertexte"/>
          </w:rPr>
          <w:t>]</w:t>
        </w:r>
        <w:r>
          <w:rPr>
            <w:webHidden/>
          </w:rPr>
          <w:tab/>
        </w:r>
        <w:r>
          <w:rPr>
            <w:webHidden/>
          </w:rPr>
          <w:fldChar w:fldCharType="begin"/>
        </w:r>
        <w:r>
          <w:rPr>
            <w:webHidden/>
          </w:rPr>
          <w:instrText xml:space="preserve"> PAGEREF _Toc201673115 \h </w:instrText>
        </w:r>
        <w:r>
          <w:rPr>
            <w:webHidden/>
          </w:rPr>
        </w:r>
        <w:r>
          <w:rPr>
            <w:webHidden/>
          </w:rPr>
          <w:fldChar w:fldCharType="separate"/>
        </w:r>
        <w:r>
          <w:rPr>
            <w:webHidden/>
          </w:rPr>
          <w:t>45</w:t>
        </w:r>
        <w:r>
          <w:rPr>
            <w:webHidden/>
          </w:rPr>
          <w:fldChar w:fldCharType="end"/>
        </w:r>
      </w:hyperlink>
    </w:p>
    <w:p w14:paraId="23E67E0B" w14:textId="1C76AF3F" w:rsidR="00786498" w:rsidRPr="00375DC3" w:rsidRDefault="003637C3" w:rsidP="005613AC">
      <w:pPr>
        <w:rPr>
          <w:color w:val="000000" w:themeColor="text1"/>
          <w:shd w:val="clear" w:color="auto" w:fill="FFFFFF"/>
        </w:rPr>
      </w:pPr>
      <w:r w:rsidRPr="00375DC3">
        <w:rPr>
          <w:color w:val="000000" w:themeColor="text1"/>
          <w:shd w:val="clear" w:color="auto" w:fill="FFFFFF"/>
        </w:rPr>
        <w:lastRenderedPageBreak/>
        <w:fldChar w:fldCharType="end"/>
      </w:r>
      <w:bookmarkStart w:id="0" w:name="_Toc200544271"/>
    </w:p>
    <w:p w14:paraId="19CA11AE" w14:textId="636C5AB2" w:rsidR="000D1763" w:rsidRPr="00375DC3" w:rsidRDefault="000D1763" w:rsidP="00111101">
      <w:pPr>
        <w:pBdr>
          <w:top w:val="single" w:sz="12" w:space="1" w:color="auto"/>
          <w:left w:val="single" w:sz="12" w:space="4" w:color="auto"/>
          <w:bottom w:val="single" w:sz="12" w:space="1" w:color="auto"/>
          <w:right w:val="single" w:sz="12" w:space="4" w:color="auto"/>
        </w:pBdr>
        <w:rPr>
          <w:color w:val="000000" w:themeColor="text1"/>
        </w:rPr>
      </w:pPr>
      <w:r w:rsidRPr="00375DC3">
        <w:rPr>
          <w:color w:val="000000" w:themeColor="text1"/>
        </w:rPr>
        <w:t>NB</w:t>
      </w:r>
      <w:r w:rsidR="001D3171" w:rsidRPr="00375DC3">
        <w:rPr>
          <w:color w:val="000000" w:themeColor="text1"/>
        </w:rPr>
        <w:t> :</w:t>
      </w:r>
      <w:r w:rsidRPr="00375DC3">
        <w:rPr>
          <w:color w:val="000000" w:themeColor="text1"/>
        </w:rPr>
        <w:t xml:space="preserve"> </w:t>
      </w:r>
      <w:r w:rsidR="00786498" w:rsidRPr="00375DC3">
        <w:rPr>
          <w:color w:val="000000" w:themeColor="text1"/>
        </w:rPr>
        <w:t>c</w:t>
      </w:r>
      <w:r w:rsidRPr="00375DC3">
        <w:rPr>
          <w:color w:val="000000" w:themeColor="text1"/>
        </w:rPr>
        <w:t xml:space="preserve">ode couleur </w:t>
      </w:r>
    </w:p>
    <w:p w14:paraId="40965C0C" w14:textId="1533B35B" w:rsidR="005613AC" w:rsidRPr="00375DC3" w:rsidRDefault="005613AC" w:rsidP="00111101">
      <w:pPr>
        <w:pBdr>
          <w:top w:val="single" w:sz="12" w:space="1" w:color="auto"/>
          <w:left w:val="single" w:sz="12" w:space="4" w:color="auto"/>
          <w:bottom w:val="single" w:sz="12" w:space="1" w:color="auto"/>
          <w:right w:val="single" w:sz="12" w:space="4" w:color="auto"/>
        </w:pBdr>
        <w:rPr>
          <w:color w:val="000000" w:themeColor="text1"/>
        </w:rPr>
      </w:pPr>
      <w:proofErr w:type="gramStart"/>
      <w:r w:rsidRPr="00375DC3">
        <w:rPr>
          <w:color w:val="000000" w:themeColor="text1"/>
          <w:highlight w:val="lightGray"/>
        </w:rPr>
        <w:t>[</w:t>
      </w:r>
      <w:r w:rsidR="00D43634">
        <w:rPr>
          <w:color w:val="000000" w:themeColor="text1"/>
          <w:highlight w:val="lightGray"/>
        </w:rPr>
        <w:t xml:space="preserve"> gris</w:t>
      </w:r>
      <w:proofErr w:type="gramEnd"/>
      <w:r w:rsidR="00FD4CE7" w:rsidRPr="00375DC3">
        <w:rPr>
          <w:color w:val="000000" w:themeColor="text1"/>
          <w:highlight w:val="lightGray"/>
        </w:rPr>
        <w:t xml:space="preserve"> </w:t>
      </w:r>
      <w:r w:rsidRPr="00375DC3">
        <w:rPr>
          <w:color w:val="000000" w:themeColor="text1"/>
          <w:highlight w:val="lightGray"/>
        </w:rPr>
        <w:t>]</w:t>
      </w:r>
      <w:r w:rsidRPr="00375DC3">
        <w:rPr>
          <w:color w:val="000000" w:themeColor="text1"/>
        </w:rPr>
        <w:t xml:space="preserve"> </w:t>
      </w:r>
      <w:r w:rsidR="009E1C66">
        <w:rPr>
          <w:color w:val="000000" w:themeColor="text1"/>
        </w:rPr>
        <w:t>articles</w:t>
      </w:r>
      <w:r w:rsidRPr="00375DC3">
        <w:rPr>
          <w:color w:val="000000" w:themeColor="text1"/>
        </w:rPr>
        <w:t xml:space="preserve"> du </w:t>
      </w:r>
      <w:r w:rsidR="000D1763" w:rsidRPr="00375DC3">
        <w:rPr>
          <w:color w:val="000000" w:themeColor="text1"/>
        </w:rPr>
        <w:t>PJL R</w:t>
      </w:r>
      <w:r w:rsidRPr="00375DC3">
        <w:rPr>
          <w:color w:val="000000" w:themeColor="text1"/>
        </w:rPr>
        <w:t>ésilience</w:t>
      </w:r>
    </w:p>
    <w:p w14:paraId="4FD318DF" w14:textId="4F48ED7C" w:rsidR="000C4869" w:rsidRPr="00375DC3" w:rsidRDefault="000C4869" w:rsidP="00111101">
      <w:pPr>
        <w:pBdr>
          <w:top w:val="single" w:sz="12" w:space="1" w:color="auto"/>
          <w:left w:val="single" w:sz="12" w:space="4" w:color="auto"/>
          <w:bottom w:val="single" w:sz="12" w:space="1" w:color="auto"/>
          <w:right w:val="single" w:sz="12" w:space="4" w:color="auto"/>
        </w:pBdr>
        <w:rPr>
          <w:color w:val="000000" w:themeColor="text1"/>
        </w:rPr>
      </w:pPr>
      <w:proofErr w:type="gramStart"/>
      <w:r w:rsidRPr="00375DC3">
        <w:rPr>
          <w:color w:val="000000" w:themeColor="text1"/>
          <w:highlight w:val="yellow"/>
        </w:rPr>
        <w:t xml:space="preserve">[ </w:t>
      </w:r>
      <w:r w:rsidR="00D43634">
        <w:rPr>
          <w:color w:val="000000" w:themeColor="text1"/>
          <w:highlight w:val="yellow"/>
        </w:rPr>
        <w:t>jaune</w:t>
      </w:r>
      <w:proofErr w:type="gramEnd"/>
      <w:r w:rsidR="00D43634">
        <w:rPr>
          <w:color w:val="000000" w:themeColor="text1"/>
          <w:highlight w:val="yellow"/>
        </w:rPr>
        <w:t xml:space="preserve"> </w:t>
      </w:r>
      <w:r w:rsidRPr="00375DC3">
        <w:rPr>
          <w:color w:val="000000" w:themeColor="text1"/>
          <w:highlight w:val="yellow"/>
        </w:rPr>
        <w:t>]</w:t>
      </w:r>
      <w:r w:rsidRPr="00375DC3">
        <w:rPr>
          <w:color w:val="000000" w:themeColor="text1"/>
        </w:rPr>
        <w:t xml:space="preserve"> modifications d'articles existants [Code défense, CPCE, CSI, Code pénal, etc.]</w:t>
      </w:r>
    </w:p>
    <w:p w14:paraId="7FC3426B" w14:textId="3D907F96" w:rsidR="000C4869" w:rsidRPr="00375DC3" w:rsidRDefault="000C4869" w:rsidP="00111101">
      <w:pPr>
        <w:pBdr>
          <w:top w:val="single" w:sz="12" w:space="1" w:color="auto"/>
          <w:left w:val="single" w:sz="12" w:space="4" w:color="auto"/>
          <w:bottom w:val="single" w:sz="12" w:space="1" w:color="auto"/>
          <w:right w:val="single" w:sz="12" w:space="4" w:color="auto"/>
        </w:pBdr>
        <w:rPr>
          <w:color w:val="000000" w:themeColor="text1"/>
        </w:rPr>
      </w:pPr>
      <w:proofErr w:type="gramStart"/>
      <w:r w:rsidRPr="00375DC3">
        <w:rPr>
          <w:color w:val="000000" w:themeColor="text1"/>
          <w:highlight w:val="cyan"/>
        </w:rPr>
        <w:t xml:space="preserve">[ </w:t>
      </w:r>
      <w:r w:rsidR="00D43634">
        <w:rPr>
          <w:color w:val="000000" w:themeColor="text1"/>
          <w:highlight w:val="cyan"/>
        </w:rPr>
        <w:t>bleu</w:t>
      </w:r>
      <w:proofErr w:type="gramEnd"/>
      <w:r w:rsidR="00D43634">
        <w:rPr>
          <w:color w:val="000000" w:themeColor="text1"/>
          <w:highlight w:val="cyan"/>
        </w:rPr>
        <w:t xml:space="preserve"> </w:t>
      </w:r>
      <w:r w:rsidRPr="00375DC3">
        <w:rPr>
          <w:color w:val="000000" w:themeColor="text1"/>
          <w:highlight w:val="cyan"/>
        </w:rPr>
        <w:t>]</w:t>
      </w:r>
      <w:r w:rsidRPr="00375DC3">
        <w:rPr>
          <w:color w:val="000000" w:themeColor="text1"/>
        </w:rPr>
        <w:t xml:space="preserve"> articles existants entièrement ré-écrits ou franchement nouveaux</w:t>
      </w:r>
    </w:p>
    <w:p w14:paraId="508FEFBC" w14:textId="0EBD43D3" w:rsidR="005613AC" w:rsidRPr="00375DC3" w:rsidRDefault="005613AC" w:rsidP="00111101">
      <w:pPr>
        <w:pBdr>
          <w:top w:val="single" w:sz="12" w:space="1" w:color="auto"/>
          <w:left w:val="single" w:sz="12" w:space="4" w:color="auto"/>
          <w:bottom w:val="single" w:sz="12" w:space="1" w:color="auto"/>
          <w:right w:val="single" w:sz="12" w:space="4" w:color="auto"/>
        </w:pBdr>
        <w:jc w:val="left"/>
        <w:rPr>
          <w:color w:val="000000" w:themeColor="text1"/>
        </w:rPr>
      </w:pPr>
      <w:proofErr w:type="gramStart"/>
      <w:r w:rsidRPr="00375DC3">
        <w:rPr>
          <w:color w:val="000000" w:themeColor="text1"/>
          <w:highlight w:val="green"/>
        </w:rPr>
        <w:t>[</w:t>
      </w:r>
      <w:r w:rsidR="00FD4CE7" w:rsidRPr="00375DC3">
        <w:rPr>
          <w:color w:val="000000" w:themeColor="text1"/>
          <w:highlight w:val="green"/>
        </w:rPr>
        <w:t xml:space="preserve"> </w:t>
      </w:r>
      <w:r w:rsidR="00D43634">
        <w:rPr>
          <w:color w:val="000000" w:themeColor="text1"/>
          <w:highlight w:val="green"/>
        </w:rPr>
        <w:t>vert</w:t>
      </w:r>
      <w:proofErr w:type="gramEnd"/>
      <w:r w:rsidR="00D43634">
        <w:rPr>
          <w:color w:val="000000" w:themeColor="text1"/>
          <w:highlight w:val="green"/>
        </w:rPr>
        <w:t xml:space="preserve"> </w:t>
      </w:r>
      <w:r w:rsidRPr="00375DC3">
        <w:rPr>
          <w:color w:val="000000" w:themeColor="text1"/>
          <w:highlight w:val="green"/>
        </w:rPr>
        <w:t>]</w:t>
      </w:r>
      <w:r w:rsidR="00CE2190" w:rsidRPr="00375DC3">
        <w:rPr>
          <w:color w:val="000000" w:themeColor="text1"/>
        </w:rPr>
        <w:t xml:space="preserve"> </w:t>
      </w:r>
      <w:r w:rsidRPr="00375DC3">
        <w:rPr>
          <w:color w:val="000000" w:themeColor="text1"/>
        </w:rPr>
        <w:t>modifications</w:t>
      </w:r>
      <w:r w:rsidR="00786498" w:rsidRPr="00375DC3">
        <w:rPr>
          <w:color w:val="000000" w:themeColor="text1"/>
        </w:rPr>
        <w:t xml:space="preserve"> </w:t>
      </w:r>
      <w:r w:rsidR="00CE2190" w:rsidRPr="00375DC3">
        <w:rPr>
          <w:color w:val="000000" w:themeColor="text1"/>
        </w:rPr>
        <w:t>/</w:t>
      </w:r>
      <w:r w:rsidR="00786498" w:rsidRPr="00375DC3">
        <w:rPr>
          <w:color w:val="000000" w:themeColor="text1"/>
        </w:rPr>
        <w:t xml:space="preserve"> </w:t>
      </w:r>
      <w:r w:rsidR="000C4869" w:rsidRPr="00375DC3">
        <w:rPr>
          <w:color w:val="000000" w:themeColor="text1"/>
        </w:rPr>
        <w:t>suppression</w:t>
      </w:r>
      <w:r w:rsidR="00CE2190" w:rsidRPr="00375DC3">
        <w:rPr>
          <w:color w:val="000000" w:themeColor="text1"/>
        </w:rPr>
        <w:t xml:space="preserve"> par le Sénat</w:t>
      </w:r>
    </w:p>
    <w:p w14:paraId="7F0FA74D" w14:textId="77777777" w:rsidR="00786498" w:rsidRPr="00375DC3" w:rsidRDefault="00786498" w:rsidP="00786498">
      <w:pPr>
        <w:rPr>
          <w:color w:val="000000" w:themeColor="text1"/>
        </w:rPr>
      </w:pPr>
    </w:p>
    <w:p w14:paraId="45C5B447" w14:textId="1CCDD2C1" w:rsidR="00411012" w:rsidRPr="009E1C66" w:rsidRDefault="00C76E88" w:rsidP="009E1C66">
      <w:pPr>
        <w:pStyle w:val="Titre5"/>
      </w:pPr>
      <w:bookmarkStart w:id="1" w:name="_Toc201673027"/>
      <w:r w:rsidRPr="009E1C66">
        <w:rPr>
          <w:highlight w:val="lightGray"/>
        </w:rPr>
        <w:t>#PJL#</w:t>
      </w:r>
      <w:r w:rsidR="00786498" w:rsidRPr="009E1C66">
        <w:rPr>
          <w:highlight w:val="lightGray"/>
        </w:rPr>
        <w:t>Résilience#article#</w:t>
      </w:r>
      <w:bookmarkEnd w:id="0"/>
      <w:r w:rsidR="00C44A64" w:rsidRPr="009E1C66">
        <w:rPr>
          <w:highlight w:val="lightGray"/>
        </w:rPr>
        <w:t>01#</w:t>
      </w:r>
      <w:bookmarkEnd w:id="1"/>
    </w:p>
    <w:p w14:paraId="2BFA28F3" w14:textId="302A7A5F" w:rsidR="00F80E0E" w:rsidRPr="009E1C66" w:rsidRDefault="00F80E0E" w:rsidP="002C4220">
      <w:pPr>
        <w:rPr>
          <w:color w:val="000000" w:themeColor="text1"/>
        </w:rPr>
      </w:pPr>
      <w:bookmarkStart w:id="2" w:name="_Toc200544269"/>
      <w:r w:rsidRPr="009E1C66">
        <w:rPr>
          <w:color w:val="000000" w:themeColor="text1"/>
        </w:rPr>
        <w:t>TITRE Ier Résilience des activités d’importance vitale</w:t>
      </w:r>
      <w:bookmarkEnd w:id="2"/>
    </w:p>
    <w:p w14:paraId="3701B93C" w14:textId="28BE831E" w:rsidR="00F80E0E" w:rsidRPr="009E1C66" w:rsidRDefault="00F80E0E" w:rsidP="002C4220">
      <w:pPr>
        <w:rPr>
          <w:color w:val="000000" w:themeColor="text1"/>
        </w:rPr>
      </w:pPr>
      <w:bookmarkStart w:id="3" w:name="_Toc200544270"/>
      <w:r w:rsidRPr="009E1C66">
        <w:rPr>
          <w:color w:val="000000" w:themeColor="text1"/>
        </w:rPr>
        <w:t>Chapitre Ier Dispositions générales</w:t>
      </w:r>
      <w:bookmarkEnd w:id="3"/>
    </w:p>
    <w:p w14:paraId="4CA1D50B" w14:textId="0CEFA700" w:rsidR="00411012" w:rsidRPr="00375DC3" w:rsidRDefault="00411012" w:rsidP="002C4220">
      <w:pPr>
        <w:rPr>
          <w:color w:val="000000" w:themeColor="text1"/>
        </w:rPr>
      </w:pPr>
      <w:r w:rsidRPr="00375DC3">
        <w:rPr>
          <w:rStyle w:val="Titre3Car"/>
          <w:color w:val="000000" w:themeColor="text1"/>
          <w:sz w:val="20"/>
          <w:szCs w:val="20"/>
        </w:rPr>
        <w:t>CHAPITRE</w:t>
      </w:r>
      <w:r w:rsidR="005A4B58" w:rsidRPr="00375DC3">
        <w:rPr>
          <w:rStyle w:val="Titre3Car"/>
          <w:color w:val="000000" w:themeColor="text1"/>
          <w:sz w:val="20"/>
          <w:szCs w:val="20"/>
        </w:rPr>
        <w:t xml:space="preserve"> </w:t>
      </w:r>
      <w:r w:rsidRPr="00375DC3">
        <w:rPr>
          <w:rStyle w:val="Titre3Car"/>
          <w:color w:val="000000" w:themeColor="text1"/>
          <w:sz w:val="20"/>
          <w:szCs w:val="20"/>
        </w:rPr>
        <w:t>II</w:t>
      </w:r>
      <w:r w:rsidR="00B63F19" w:rsidRPr="00375DC3">
        <w:rPr>
          <w:rStyle w:val="Titre3Car"/>
          <w:color w:val="000000" w:themeColor="text1"/>
          <w:sz w:val="20"/>
          <w:szCs w:val="20"/>
        </w:rPr>
        <w:t xml:space="preserve"> Code de la défense</w:t>
      </w:r>
      <w:r w:rsidR="001D3171" w:rsidRPr="00375DC3">
        <w:rPr>
          <w:rStyle w:val="Titre3Car"/>
          <w:color w:val="000000" w:themeColor="text1"/>
          <w:sz w:val="20"/>
          <w:szCs w:val="20"/>
        </w:rPr>
        <w:t> :</w:t>
      </w:r>
      <w:r w:rsidRPr="00375DC3">
        <w:rPr>
          <w:color w:val="000000" w:themeColor="text1"/>
        </w:rPr>
        <w:t xml:space="preserve"> </w:t>
      </w:r>
      <w:r w:rsidRPr="00375DC3">
        <w:rPr>
          <w:rStyle w:val="Titre4Car"/>
          <w:strike/>
          <w:color w:val="000000" w:themeColor="text1"/>
          <w:sz w:val="20"/>
          <w:szCs w:val="20"/>
        </w:rPr>
        <w:t>Protection des installations d'importance vitale</w:t>
      </w:r>
      <w:r w:rsidRPr="00375DC3">
        <w:rPr>
          <w:color w:val="000000" w:themeColor="text1"/>
        </w:rPr>
        <w:t xml:space="preserve"> </w:t>
      </w:r>
      <w:r w:rsidRPr="00375DC3">
        <w:rPr>
          <w:color w:val="000000" w:themeColor="text1"/>
          <w:highlight w:val="yellow"/>
        </w:rPr>
        <w:t>Résilience des activités d’importance vitale</w:t>
      </w:r>
      <w:r w:rsidRPr="00375DC3">
        <w:rPr>
          <w:color w:val="000000" w:themeColor="text1"/>
        </w:rPr>
        <w:t xml:space="preserve"> </w:t>
      </w:r>
    </w:p>
    <w:p w14:paraId="7776EB3F" w14:textId="367C6DB3" w:rsidR="00411012" w:rsidRPr="00375DC3" w:rsidRDefault="00411012" w:rsidP="002C4220">
      <w:pPr>
        <w:rPr>
          <w:color w:val="000000" w:themeColor="text1"/>
        </w:rPr>
      </w:pPr>
      <w:r w:rsidRPr="00375DC3">
        <w:rPr>
          <w:color w:val="000000" w:themeColor="text1"/>
        </w:rPr>
        <w:t>Section 1</w:t>
      </w:r>
      <w:r w:rsidR="00B63F19" w:rsidRPr="00375DC3">
        <w:rPr>
          <w:color w:val="000000" w:themeColor="text1"/>
        </w:rPr>
        <w:t xml:space="preserve"> Code de la défense </w:t>
      </w:r>
      <w:r w:rsidR="00987E0A" w:rsidRPr="00375DC3">
        <w:rPr>
          <w:rStyle w:val="Titre3Car"/>
          <w:color w:val="000000" w:themeColor="text1"/>
          <w:sz w:val="20"/>
          <w:szCs w:val="20"/>
        </w:rPr>
        <w:t>-</w:t>
      </w:r>
      <w:r w:rsidRPr="00375DC3">
        <w:rPr>
          <w:color w:val="000000" w:themeColor="text1"/>
        </w:rPr>
        <w:t xml:space="preserve"> Dispositions générales </w:t>
      </w:r>
      <w:r w:rsidRPr="00375DC3">
        <w:rPr>
          <w:color w:val="000000" w:themeColor="text1"/>
          <w:highlight w:val="yellow"/>
        </w:rPr>
        <w:t>relatives aux activités d’importance vitale</w:t>
      </w:r>
    </w:p>
    <w:p w14:paraId="2B2FC5AB" w14:textId="4218AA5E" w:rsidR="00411012" w:rsidRPr="00375DC3" w:rsidRDefault="00411012" w:rsidP="000D1763">
      <w:pPr>
        <w:pStyle w:val="Titre1"/>
      </w:pPr>
      <w:bookmarkStart w:id="4" w:name="_Toc201673028"/>
      <w:r w:rsidRPr="00375DC3">
        <w:t>L.1332</w:t>
      </w:r>
      <w:r w:rsidR="00741F55" w:rsidRPr="00375DC3">
        <w:t>-</w:t>
      </w:r>
      <w:r w:rsidRPr="00375DC3">
        <w:t>1</w:t>
      </w:r>
      <w:r w:rsidR="00B63F19" w:rsidRPr="00375DC3">
        <w:t xml:space="preserve"> Code de la défense </w:t>
      </w:r>
      <w:r w:rsidR="002C4220" w:rsidRPr="00375DC3">
        <w:t>[</w:t>
      </w:r>
      <w:r w:rsidR="000945A7" w:rsidRPr="00375DC3">
        <w:rPr>
          <w:highlight w:val="cyan"/>
        </w:rPr>
        <w:t>ré-écrit</w:t>
      </w:r>
      <w:r w:rsidR="002C4220" w:rsidRPr="00375DC3">
        <w:t>]</w:t>
      </w:r>
      <w:r w:rsidR="007443D7" w:rsidRPr="00375DC3">
        <w:t xml:space="preserve"> </w:t>
      </w:r>
      <w:r w:rsidR="00316254">
        <w:t>[</w:t>
      </w:r>
      <w:r w:rsidR="00316254">
        <w:rPr>
          <w:highlight w:val="green"/>
        </w:rPr>
        <w:t>modifié</w:t>
      </w:r>
      <w:r w:rsidR="00316254" w:rsidRPr="00316254">
        <w:rPr>
          <w:highlight w:val="green"/>
        </w:rPr>
        <w:t xml:space="preserve"> Sénat</w:t>
      </w:r>
      <w:r w:rsidR="00316254">
        <w:t>]</w:t>
      </w:r>
      <w:r w:rsidR="00316254" w:rsidRPr="00375DC3">
        <w:t xml:space="preserve"> </w:t>
      </w:r>
      <w:r w:rsidR="000D1763" w:rsidRPr="00375DC3">
        <w:t>[</w:t>
      </w:r>
      <w:r w:rsidR="00B417C8">
        <w:t xml:space="preserve">OIV </w:t>
      </w:r>
      <w:r w:rsidR="000D1763" w:rsidRPr="00375DC3">
        <w:t>AIV PIV]</w:t>
      </w:r>
      <w:bookmarkEnd w:id="4"/>
    </w:p>
    <w:p w14:paraId="282BD171" w14:textId="50E75BB6" w:rsidR="00411012" w:rsidRPr="00375DC3" w:rsidRDefault="00411012" w:rsidP="002C4220">
      <w:pPr>
        <w:rPr>
          <w:strike/>
          <w:color w:val="000000" w:themeColor="text1"/>
        </w:rPr>
      </w:pPr>
      <w:r w:rsidRPr="00375DC3">
        <w:rPr>
          <w:rStyle w:val="Titre4Car"/>
          <w:strike/>
          <w:color w:val="000000" w:themeColor="text1"/>
          <w:sz w:val="20"/>
          <w:szCs w:val="20"/>
        </w:rPr>
        <w:t>Les opérateurs publics ou privés exploitant des établissements ou utilisant des installations et ouvrages, dont l'indisponibilité risquerait de diminuer d'une façon importante le potentiel de guerre ou économique, la sécurité ou la capacité de survie de la nation, sont tenus de coopérer à leurs frais dans les conditions définies au présent chapitre, à la protection desdits établissements, installations et ouvrages contre toute menace, notamment à caractère terroriste. Ces établissements, installations ou ouvrages sont désignés par l'autorité administrative.</w:t>
      </w:r>
      <w:r w:rsidR="005A4B58" w:rsidRPr="00375DC3">
        <w:rPr>
          <w:strike/>
          <w:color w:val="000000" w:themeColor="text1"/>
        </w:rPr>
        <w:t xml:space="preserve"> </w:t>
      </w:r>
    </w:p>
    <w:p w14:paraId="340E91C7" w14:textId="03472307" w:rsidR="00411012" w:rsidRPr="00375DC3" w:rsidRDefault="00411012" w:rsidP="002C4220">
      <w:pPr>
        <w:rPr>
          <w:color w:val="000000" w:themeColor="text1"/>
        </w:rPr>
      </w:pPr>
      <w:r w:rsidRPr="00375DC3">
        <w:rPr>
          <w:color w:val="000000" w:themeColor="text1"/>
        </w:rPr>
        <w:t>Pour l’application du présent chapitre, on entend par</w:t>
      </w:r>
      <w:r w:rsidR="001D3171" w:rsidRPr="00375DC3">
        <w:rPr>
          <w:color w:val="000000" w:themeColor="text1"/>
        </w:rPr>
        <w:t> :</w:t>
      </w:r>
    </w:p>
    <w:p w14:paraId="2DFB3BD6" w14:textId="254F4243"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Activités d’importance vitale</w:t>
      </w:r>
      <w:r w:rsidR="001D3171" w:rsidRPr="00375DC3">
        <w:rPr>
          <w:color w:val="000000" w:themeColor="text1"/>
        </w:rPr>
        <w:t> :</w:t>
      </w:r>
      <w:r w:rsidRPr="00375DC3">
        <w:rPr>
          <w:color w:val="000000" w:themeColor="text1"/>
        </w:rPr>
        <w:t xml:space="preserve"> les activités indispensables au fonctionnement de l’économie ou de la société ainsi qu’à la défense ou à la sécurité de la Nation</w:t>
      </w:r>
      <w:r w:rsidR="003A6A7A" w:rsidRPr="00375DC3">
        <w:rPr>
          <w:color w:val="000000" w:themeColor="text1"/>
        </w:rPr>
        <w:t> ;</w:t>
      </w:r>
    </w:p>
    <w:p w14:paraId="1A335198" w14:textId="64C1416D"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Infrastructure critique</w:t>
      </w:r>
      <w:r w:rsidR="001D3171" w:rsidRPr="00375DC3">
        <w:rPr>
          <w:color w:val="000000" w:themeColor="text1"/>
        </w:rPr>
        <w:t> :</w:t>
      </w:r>
      <w:r w:rsidRPr="00375DC3">
        <w:rPr>
          <w:color w:val="000000" w:themeColor="text1"/>
        </w:rPr>
        <w:t xml:space="preserve"> tout ou partie d’un bien, d’une installation, d’un équipement, d’un réseau ou d’un système nécessaire à l’exercice d’une activité d’importance vitale ou dont une perturbation pourrait mettre gravement en cause la santé de la population ou l’environnement</w:t>
      </w:r>
      <w:r w:rsidR="003A6A7A" w:rsidRPr="00375DC3">
        <w:rPr>
          <w:color w:val="000000" w:themeColor="text1"/>
        </w:rPr>
        <w:t> ;</w:t>
      </w:r>
    </w:p>
    <w:p w14:paraId="3DCDE752" w14:textId="4D391070" w:rsidR="00411012" w:rsidRPr="00375DC3" w:rsidRDefault="00411012" w:rsidP="002C4220">
      <w:pPr>
        <w:rPr>
          <w:color w:val="000000" w:themeColor="text1"/>
        </w:rPr>
      </w:pPr>
      <w:r w:rsidRPr="00375DC3">
        <w:rPr>
          <w:color w:val="000000" w:themeColor="text1"/>
        </w:rPr>
        <w:t>Parmi les infrastructures critiques, sont notamment distingués</w:t>
      </w:r>
      <w:r w:rsidR="001D3171" w:rsidRPr="00375DC3">
        <w:rPr>
          <w:color w:val="000000" w:themeColor="text1"/>
        </w:rPr>
        <w:t> :</w:t>
      </w:r>
    </w:p>
    <w:p w14:paraId="1F3009FC" w14:textId="12732A77" w:rsidR="00411012" w:rsidRPr="00375DC3" w:rsidRDefault="00411012" w:rsidP="002C4220">
      <w:pPr>
        <w:rPr>
          <w:color w:val="000000" w:themeColor="text1"/>
        </w:rPr>
      </w:pPr>
      <w:r w:rsidRPr="00375DC3">
        <w:rPr>
          <w:color w:val="000000" w:themeColor="text1"/>
        </w:rPr>
        <w:t>a)</w:t>
      </w:r>
      <w:r w:rsidR="005A4B58" w:rsidRPr="00375DC3">
        <w:rPr>
          <w:color w:val="000000" w:themeColor="text1"/>
        </w:rPr>
        <w:t xml:space="preserve"> </w:t>
      </w:r>
      <w:r w:rsidRPr="00375DC3">
        <w:rPr>
          <w:color w:val="000000" w:themeColor="text1"/>
        </w:rPr>
        <w:t>Les points d’importance vitale, c’est</w:t>
      </w:r>
      <w:r w:rsidRPr="00375DC3">
        <w:rPr>
          <w:color w:val="000000" w:themeColor="text1"/>
        </w:rPr>
        <w:noBreakHyphen/>
        <w:t>à</w:t>
      </w:r>
      <w:r w:rsidRPr="00375DC3">
        <w:rPr>
          <w:color w:val="000000" w:themeColor="text1"/>
        </w:rPr>
        <w:noBreakHyphen/>
        <w:t>dire les installations les plus sensibles, notamment celles qui sont difficilement substituables</w:t>
      </w:r>
      <w:r w:rsidR="003A6A7A" w:rsidRPr="00375DC3">
        <w:rPr>
          <w:color w:val="000000" w:themeColor="text1"/>
        </w:rPr>
        <w:t> ;</w:t>
      </w:r>
    </w:p>
    <w:p w14:paraId="10FBD02E" w14:textId="56788C71" w:rsidR="00411012" w:rsidRPr="00375DC3" w:rsidRDefault="00411012" w:rsidP="002C4220">
      <w:pPr>
        <w:rPr>
          <w:color w:val="000000" w:themeColor="text1"/>
        </w:rPr>
      </w:pPr>
      <w:r w:rsidRPr="00375DC3">
        <w:rPr>
          <w:color w:val="000000" w:themeColor="text1"/>
        </w:rPr>
        <w:t>b)</w:t>
      </w:r>
      <w:r w:rsidR="005A4B58" w:rsidRPr="00375DC3">
        <w:rPr>
          <w:color w:val="000000" w:themeColor="text1"/>
        </w:rPr>
        <w:t xml:space="preserve"> </w:t>
      </w:r>
      <w:r w:rsidRPr="00375DC3">
        <w:rPr>
          <w:color w:val="000000" w:themeColor="text1"/>
        </w:rPr>
        <w:t>Les systèmes d’information d’importance vitale, c’est</w:t>
      </w:r>
      <w:r w:rsidR="00A91535" w:rsidRPr="00375DC3">
        <w:rPr>
          <w:color w:val="000000" w:themeColor="text1"/>
        </w:rPr>
        <w:t>-</w:t>
      </w:r>
      <w:r w:rsidRPr="00375DC3">
        <w:rPr>
          <w:color w:val="000000" w:themeColor="text1"/>
        </w:rPr>
        <w:t>à</w:t>
      </w:r>
      <w:r w:rsidR="00A91535" w:rsidRPr="00375DC3">
        <w:rPr>
          <w:color w:val="000000" w:themeColor="text1"/>
        </w:rPr>
        <w:t>-</w:t>
      </w:r>
      <w:r w:rsidRPr="00375DC3">
        <w:rPr>
          <w:color w:val="000000" w:themeColor="text1"/>
        </w:rPr>
        <w:t>dire les systèmes d’information nécessaires à l’exercice d’une activité d’importance vitale ou à la gestion, à l’utilisation ou à la protection d’une ou plusieurs infrastructures critiques</w:t>
      </w:r>
      <w:r w:rsidR="003A6A7A" w:rsidRPr="00375DC3">
        <w:rPr>
          <w:color w:val="000000" w:themeColor="text1"/>
        </w:rPr>
        <w:t> ;</w:t>
      </w:r>
    </w:p>
    <w:p w14:paraId="276E4111" w14:textId="39C68416" w:rsidR="00411012" w:rsidRPr="00375DC3" w:rsidRDefault="00411012" w:rsidP="002C4220">
      <w:pPr>
        <w:rPr>
          <w:color w:val="000000" w:themeColor="text1"/>
          <w:highlight w:val="green"/>
        </w:rPr>
      </w:pPr>
      <w:r w:rsidRPr="00375DC3">
        <w:rPr>
          <w:color w:val="000000" w:themeColor="text1"/>
          <w:highlight w:val="green"/>
        </w:rPr>
        <w:t>3°</w:t>
      </w:r>
      <w:r w:rsidR="005A4B58" w:rsidRPr="00375DC3">
        <w:rPr>
          <w:color w:val="000000" w:themeColor="text1"/>
          <w:highlight w:val="green"/>
        </w:rPr>
        <w:t xml:space="preserve"> </w:t>
      </w:r>
      <w:r w:rsidRPr="00375DC3">
        <w:rPr>
          <w:color w:val="000000" w:themeColor="text1"/>
          <w:highlight w:val="green"/>
        </w:rPr>
        <w:t>Incident</w:t>
      </w:r>
      <w:r w:rsidR="001D3171" w:rsidRPr="00375DC3">
        <w:rPr>
          <w:color w:val="000000" w:themeColor="text1"/>
          <w:highlight w:val="green"/>
        </w:rPr>
        <w:t> :</w:t>
      </w:r>
      <w:r w:rsidRPr="00375DC3">
        <w:rPr>
          <w:color w:val="000000" w:themeColor="text1"/>
          <w:highlight w:val="green"/>
        </w:rPr>
        <w:t xml:space="preserve"> un événement qui perturbe ou est susceptible de perturber de manière importante l’exercice d’une activité d’importance vitale</w:t>
      </w:r>
      <w:r w:rsidR="003A6A7A" w:rsidRPr="00375DC3">
        <w:rPr>
          <w:color w:val="000000" w:themeColor="text1"/>
          <w:highlight w:val="green"/>
        </w:rPr>
        <w:t> ;</w:t>
      </w:r>
    </w:p>
    <w:p w14:paraId="4BC2E02C" w14:textId="46616F72" w:rsidR="00411012" w:rsidRPr="00375DC3" w:rsidRDefault="00411012" w:rsidP="002C4220">
      <w:pPr>
        <w:rPr>
          <w:color w:val="000000" w:themeColor="text1"/>
        </w:rPr>
      </w:pPr>
      <w:r w:rsidRPr="00375DC3">
        <w:rPr>
          <w:color w:val="000000" w:themeColor="text1"/>
          <w:highlight w:val="green"/>
        </w:rPr>
        <w:t>4°</w:t>
      </w:r>
      <w:r w:rsidR="005A4B58" w:rsidRPr="00375DC3">
        <w:rPr>
          <w:color w:val="000000" w:themeColor="text1"/>
          <w:highlight w:val="green"/>
        </w:rPr>
        <w:t xml:space="preserve"> </w:t>
      </w:r>
      <w:r w:rsidRPr="00375DC3">
        <w:rPr>
          <w:color w:val="000000" w:themeColor="text1"/>
          <w:highlight w:val="green"/>
        </w:rPr>
        <w:t>Résilience</w:t>
      </w:r>
      <w:r w:rsidR="001D3171" w:rsidRPr="00375DC3">
        <w:rPr>
          <w:color w:val="000000" w:themeColor="text1"/>
          <w:highlight w:val="green"/>
        </w:rPr>
        <w:t> :</w:t>
      </w:r>
      <w:r w:rsidRPr="00375DC3">
        <w:rPr>
          <w:color w:val="000000" w:themeColor="text1"/>
          <w:highlight w:val="green"/>
        </w:rPr>
        <w:t xml:space="preserve"> la capacité d’un opérateur à prévenir, à se protéger et à résister contre tout type d’incident afin d’assurer la continuité de la ou des activités d’importance vitale qu’il exerce.</w:t>
      </w:r>
    </w:p>
    <w:p w14:paraId="14E4239B" w14:textId="2E4F18B5" w:rsidR="00411012" w:rsidRPr="00375DC3" w:rsidRDefault="00411012" w:rsidP="000D1763">
      <w:pPr>
        <w:pStyle w:val="Titre1"/>
      </w:pPr>
      <w:bookmarkStart w:id="5" w:name="_Toc201673029"/>
      <w:r w:rsidRPr="00375DC3">
        <w:t>L.1332</w:t>
      </w:r>
      <w:r w:rsidR="008630B3" w:rsidRPr="00375DC3">
        <w:t>-</w:t>
      </w:r>
      <w:r w:rsidRPr="00375DC3">
        <w:t>2</w:t>
      </w:r>
      <w:r w:rsidR="00B63F19" w:rsidRPr="00375DC3">
        <w:t xml:space="preserve"> Code de la défense </w:t>
      </w:r>
      <w:r w:rsidR="00614DC7" w:rsidRPr="00375DC3">
        <w:t>[</w:t>
      </w:r>
      <w:r w:rsidR="00614DC7" w:rsidRPr="00375DC3">
        <w:rPr>
          <w:highlight w:val="cyan"/>
        </w:rPr>
        <w:t>ré-écrit</w:t>
      </w:r>
      <w:r w:rsidR="00614DC7" w:rsidRPr="00375DC3">
        <w:t xml:space="preserve">] </w:t>
      </w:r>
      <w:r w:rsidR="000D1763" w:rsidRPr="00375DC3">
        <w:t>[OIV désignation]</w:t>
      </w:r>
      <w:bookmarkEnd w:id="5"/>
    </w:p>
    <w:p w14:paraId="0E1EDE44" w14:textId="391A16E6" w:rsidR="00411012" w:rsidRPr="00375DC3" w:rsidRDefault="00411012" w:rsidP="002C4220">
      <w:pPr>
        <w:rPr>
          <w:b/>
          <w:bCs/>
          <w:strike/>
          <w:color w:val="000000" w:themeColor="text1"/>
        </w:rPr>
      </w:pPr>
      <w:r w:rsidRPr="00375DC3">
        <w:rPr>
          <w:rStyle w:val="Titre4Car"/>
          <w:strike/>
          <w:color w:val="000000" w:themeColor="text1"/>
          <w:sz w:val="20"/>
          <w:szCs w:val="20"/>
        </w:rPr>
        <w:t>Les obligations prescrites par le présent chapitre peuvent être étendues à des établissements mentionnés à l'article</w:t>
      </w:r>
      <w:r w:rsidR="005A4B58" w:rsidRPr="00375DC3">
        <w:rPr>
          <w:rStyle w:val="Titre4Car"/>
          <w:strike/>
          <w:color w:val="000000" w:themeColor="text1"/>
          <w:sz w:val="20"/>
          <w:szCs w:val="20"/>
        </w:rPr>
        <w:t xml:space="preserve"> </w:t>
      </w:r>
      <w:hyperlink r:id="rId9" w:history="1">
        <w:r w:rsidR="00D0053D" w:rsidRPr="00375DC3">
          <w:rPr>
            <w:strike/>
            <w:color w:val="000000" w:themeColor="text1"/>
          </w:rPr>
          <w:t>L.</w:t>
        </w:r>
        <w:r w:rsidRPr="00375DC3">
          <w:rPr>
            <w:strike/>
            <w:color w:val="000000" w:themeColor="text1"/>
          </w:rPr>
          <w:t>511-1</w:t>
        </w:r>
        <w:r w:rsidR="005A4B58" w:rsidRPr="00375DC3">
          <w:rPr>
            <w:strike/>
            <w:color w:val="000000" w:themeColor="text1"/>
          </w:rPr>
          <w:t xml:space="preserve"> </w:t>
        </w:r>
      </w:hyperlink>
      <w:r w:rsidRPr="00375DC3">
        <w:rPr>
          <w:strike/>
          <w:color w:val="000000" w:themeColor="text1"/>
        </w:rPr>
        <w:t>du code de l'environnement ou</w:t>
      </w:r>
      <w:r w:rsidRPr="00375DC3">
        <w:rPr>
          <w:rStyle w:val="Titre4Car"/>
          <w:strike/>
          <w:color w:val="000000" w:themeColor="text1"/>
          <w:sz w:val="20"/>
          <w:szCs w:val="20"/>
        </w:rPr>
        <w:t xml:space="preserve"> comprenant une installation nucléaire </w:t>
      </w:r>
      <w:r w:rsidRPr="00375DC3">
        <w:rPr>
          <w:rStyle w:val="Titre4Car"/>
          <w:strike/>
          <w:color w:val="000000" w:themeColor="text1"/>
          <w:sz w:val="20"/>
          <w:szCs w:val="20"/>
        </w:rPr>
        <w:lastRenderedPageBreak/>
        <w:t>de base visée à l'article</w:t>
      </w:r>
      <w:r w:rsidR="005A4B58" w:rsidRPr="00375DC3">
        <w:rPr>
          <w:rStyle w:val="Titre4Car"/>
          <w:strike/>
          <w:color w:val="000000" w:themeColor="text1"/>
          <w:sz w:val="20"/>
          <w:szCs w:val="20"/>
        </w:rPr>
        <w:t xml:space="preserve"> </w:t>
      </w:r>
      <w:hyperlink r:id="rId10" w:history="1">
        <w:r w:rsidR="00D0053D" w:rsidRPr="00375DC3">
          <w:rPr>
            <w:strike/>
            <w:color w:val="000000" w:themeColor="text1"/>
          </w:rPr>
          <w:t>L.</w:t>
        </w:r>
        <w:r w:rsidRPr="00375DC3">
          <w:rPr>
            <w:strike/>
            <w:color w:val="000000" w:themeColor="text1"/>
          </w:rPr>
          <w:t>593-1</w:t>
        </w:r>
      </w:hyperlink>
      <w:r w:rsidR="005A4B58" w:rsidRPr="00375DC3">
        <w:rPr>
          <w:strike/>
          <w:color w:val="000000" w:themeColor="text1"/>
        </w:rPr>
        <w:t xml:space="preserve"> </w:t>
      </w:r>
      <w:r w:rsidRPr="00375DC3">
        <w:rPr>
          <w:strike/>
          <w:color w:val="000000" w:themeColor="text1"/>
        </w:rPr>
        <w:t>du code de l'environnement q</w:t>
      </w:r>
      <w:r w:rsidRPr="00375DC3">
        <w:rPr>
          <w:rStyle w:val="Titre4Car"/>
          <w:strike/>
          <w:color w:val="000000" w:themeColor="text1"/>
          <w:sz w:val="20"/>
          <w:szCs w:val="20"/>
        </w:rPr>
        <w:t>uand la destruction ou l'avarie de certaines installations de ces établissements peut présenter un danger grave pour la population. Ces établissements sont désignés par l'autorité administrative.</w:t>
      </w:r>
    </w:p>
    <w:p w14:paraId="514187DB" w14:textId="677399D6" w:rsidR="00411012" w:rsidRPr="00375DC3" w:rsidRDefault="00411012" w:rsidP="002C4220">
      <w:pPr>
        <w:rPr>
          <w:color w:val="000000" w:themeColor="text1"/>
        </w:rPr>
      </w:pPr>
      <w:r w:rsidRPr="00375DC3">
        <w:rPr>
          <w:color w:val="000000" w:themeColor="text1"/>
        </w:rPr>
        <w:t>I.</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Sont désignés opérateurs d’importance vitale par l’autorité administrative</w:t>
      </w:r>
      <w:r w:rsidR="001D3171" w:rsidRPr="00375DC3">
        <w:rPr>
          <w:color w:val="000000" w:themeColor="text1"/>
        </w:rPr>
        <w:t> :</w:t>
      </w:r>
    </w:p>
    <w:p w14:paraId="5A05BC64" w14:textId="40B32F49"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Les opérateurs publics ou privés exerçant, au moyen d’une ou de plusieurs infrastructures critiques situées sur le territoire national, une activité d’importance vitale.</w:t>
      </w:r>
    </w:p>
    <w:p w14:paraId="29192E62" w14:textId="3BFCA785" w:rsidR="00411012" w:rsidRPr="00375DC3" w:rsidRDefault="00411012" w:rsidP="002C4220">
      <w:pPr>
        <w:rPr>
          <w:color w:val="000000" w:themeColor="text1"/>
        </w:rPr>
      </w:pPr>
      <w:r w:rsidRPr="00375DC3">
        <w:rPr>
          <w:color w:val="000000" w:themeColor="text1"/>
        </w:rPr>
        <w:t>L’autorité administrative précise, le cas échéant, dans l’acte de désignation de l’opérateur d’importance vitale, l’activité ou la liste des activités d’importance vitale exercées par l’opérateur qui constituent des services essentiels au fonctionnement du marché intérieur de l’Union européenne définis par le règlement délégué</w:t>
      </w:r>
      <w:r w:rsidR="005A4B58" w:rsidRPr="00375DC3">
        <w:rPr>
          <w:color w:val="000000" w:themeColor="text1"/>
        </w:rPr>
        <w:t xml:space="preserve"> </w:t>
      </w:r>
      <w:r w:rsidRPr="00375DC3">
        <w:rPr>
          <w:color w:val="000000" w:themeColor="text1"/>
        </w:rPr>
        <w:t>(UE)</w:t>
      </w:r>
      <w:r w:rsidR="005A4B58" w:rsidRPr="00375DC3">
        <w:rPr>
          <w:color w:val="000000" w:themeColor="text1"/>
        </w:rPr>
        <w:t xml:space="preserve"> </w:t>
      </w:r>
      <w:r w:rsidRPr="00375DC3">
        <w:rPr>
          <w:color w:val="000000" w:themeColor="text1"/>
        </w:rPr>
        <w:t>2023/2450 de la Commission du 25</w:t>
      </w:r>
      <w:r w:rsidR="005A4B58" w:rsidRPr="00375DC3">
        <w:rPr>
          <w:color w:val="000000" w:themeColor="text1"/>
        </w:rPr>
        <w:t xml:space="preserve"> </w:t>
      </w:r>
      <w:r w:rsidRPr="00375DC3">
        <w:rPr>
          <w:color w:val="000000" w:themeColor="text1"/>
        </w:rPr>
        <w:t>juillet</w:t>
      </w:r>
      <w:r w:rsidR="005A4B58" w:rsidRPr="00375DC3">
        <w:rPr>
          <w:color w:val="000000" w:themeColor="text1"/>
        </w:rPr>
        <w:t xml:space="preserve"> </w:t>
      </w:r>
      <w:r w:rsidRPr="00375DC3">
        <w:rPr>
          <w:color w:val="000000" w:themeColor="text1"/>
        </w:rPr>
        <w:t>2023 complétant la directive</w:t>
      </w:r>
      <w:r w:rsidR="005A4B58" w:rsidRPr="00375DC3">
        <w:rPr>
          <w:color w:val="000000" w:themeColor="text1"/>
        </w:rPr>
        <w:t xml:space="preserve"> </w:t>
      </w:r>
      <w:r w:rsidR="0069275A" w:rsidRPr="00375DC3">
        <w:rPr>
          <w:color w:val="000000" w:themeColor="text1"/>
        </w:rPr>
        <w:t>[REC]</w:t>
      </w:r>
      <w:r w:rsidRPr="00375DC3">
        <w:rPr>
          <w:color w:val="000000" w:themeColor="text1"/>
        </w:rPr>
        <w:t xml:space="preserve"> en établissant une liste de services essentiels et qui, à ce titre, justifient que cet opérateur soit regardé comme une entité critique au sens de cette directive</w:t>
      </w:r>
      <w:r w:rsidR="003A6A7A" w:rsidRPr="00375DC3">
        <w:rPr>
          <w:color w:val="000000" w:themeColor="text1"/>
        </w:rPr>
        <w:t> ;</w:t>
      </w:r>
    </w:p>
    <w:p w14:paraId="46152836" w14:textId="71DA0E1B"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 xml:space="preserve">Les opérateurs publics ou privés, gestionnaires, propriétaires ou exploitants d’établissements mentionnés à l’article </w:t>
      </w:r>
      <w:r w:rsidR="00D0053D" w:rsidRPr="00375DC3">
        <w:rPr>
          <w:color w:val="000000" w:themeColor="text1"/>
        </w:rPr>
        <w:t>L.</w:t>
      </w:r>
      <w:r w:rsidRPr="00375DC3">
        <w:rPr>
          <w:color w:val="000000" w:themeColor="text1"/>
        </w:rPr>
        <w:t>511</w:t>
      </w:r>
      <w:r w:rsidR="0069275A" w:rsidRPr="00375DC3">
        <w:rPr>
          <w:color w:val="000000" w:themeColor="text1"/>
        </w:rPr>
        <w:t>-</w:t>
      </w:r>
      <w:r w:rsidRPr="00375DC3">
        <w:rPr>
          <w:color w:val="000000" w:themeColor="text1"/>
        </w:rPr>
        <w:t xml:space="preserve">1 du code de l’environnement ou comprenant une installation nucléaire de base mentionnée à l’article </w:t>
      </w:r>
      <w:r w:rsidR="00D0053D" w:rsidRPr="00375DC3">
        <w:rPr>
          <w:color w:val="000000" w:themeColor="text1"/>
        </w:rPr>
        <w:t>L.</w:t>
      </w:r>
      <w:r w:rsidRPr="00375DC3">
        <w:rPr>
          <w:color w:val="000000" w:themeColor="text1"/>
        </w:rPr>
        <w:t>593</w:t>
      </w:r>
      <w:r w:rsidR="0069275A" w:rsidRPr="00375DC3">
        <w:rPr>
          <w:color w:val="000000" w:themeColor="text1"/>
        </w:rPr>
        <w:t>-</w:t>
      </w:r>
      <w:r w:rsidRPr="00375DC3">
        <w:rPr>
          <w:color w:val="000000" w:themeColor="text1"/>
        </w:rPr>
        <w:t>2 du même code, lorsque la destruction ou l’avarie d’une ou plusieurs installations de ces établissements peut présenter un danger d’une particulière gravité pour la population ou l’environnement.</w:t>
      </w:r>
    </w:p>
    <w:p w14:paraId="34B48BD1" w14:textId="6F3231A6" w:rsidR="00411012" w:rsidRPr="00375DC3" w:rsidRDefault="00411012" w:rsidP="002C4220">
      <w:pPr>
        <w:rPr>
          <w:color w:val="000000" w:themeColor="text1"/>
        </w:rPr>
      </w:pPr>
      <w:r w:rsidRPr="00375DC3">
        <w:rPr>
          <w:color w:val="000000" w:themeColor="text1"/>
        </w:rPr>
        <w:t>II.</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Ces opérateurs mettent en œuvre, à leurs frais, les obligations leur incombant prévues au présent chapitre.</w:t>
      </w:r>
    </w:p>
    <w:p w14:paraId="0D648F7F" w14:textId="77777777" w:rsidR="00411012" w:rsidRPr="00375DC3" w:rsidRDefault="00411012" w:rsidP="002C4220">
      <w:pPr>
        <w:rPr>
          <w:color w:val="000000" w:themeColor="text1"/>
        </w:rPr>
      </w:pPr>
      <w:r w:rsidRPr="00375DC3">
        <w:rPr>
          <w:color w:val="000000" w:themeColor="text1"/>
        </w:rPr>
        <w:t>Lorsqu’un opérateur d’importance vitale exerce une activité d’importance vitale ou gère une infrastructure critique pour le compte d’une personne publique, cette dernière en est informée par l’autorité administrative.</w:t>
      </w:r>
    </w:p>
    <w:p w14:paraId="3E065A66" w14:textId="21BF15EB" w:rsidR="00411012" w:rsidRPr="00375DC3" w:rsidRDefault="00411012" w:rsidP="002C4220">
      <w:pPr>
        <w:rPr>
          <w:color w:val="000000" w:themeColor="text1"/>
        </w:rPr>
      </w:pPr>
      <w:r w:rsidRPr="00375DC3">
        <w:rPr>
          <w:color w:val="000000" w:themeColor="text1"/>
        </w:rPr>
        <w:t>Sous</w:t>
      </w:r>
      <w:r w:rsidR="000945A7" w:rsidRPr="00375DC3">
        <w:rPr>
          <w:color w:val="000000" w:themeColor="text1"/>
        </w:rPr>
        <w:t>-</w:t>
      </w:r>
      <w:r w:rsidRPr="00375DC3">
        <w:rPr>
          <w:color w:val="000000" w:themeColor="text1"/>
        </w:rPr>
        <w:t>section</w:t>
      </w:r>
      <w:r w:rsidR="005A4B58" w:rsidRPr="00375DC3">
        <w:rPr>
          <w:color w:val="000000" w:themeColor="text1"/>
        </w:rPr>
        <w:t xml:space="preserve"> </w:t>
      </w:r>
      <w:r w:rsidRPr="00375DC3">
        <w:rPr>
          <w:color w:val="000000" w:themeColor="text1"/>
        </w:rPr>
        <w:t>1</w:t>
      </w:r>
      <w:r w:rsidR="00FD4CE7" w:rsidRPr="00375DC3">
        <w:rPr>
          <w:color w:val="000000" w:themeColor="text1"/>
        </w:rPr>
        <w:t xml:space="preserve"> </w:t>
      </w:r>
      <w:r w:rsidR="001E038F" w:rsidRPr="00375DC3">
        <w:rPr>
          <w:color w:val="000000" w:themeColor="text1"/>
        </w:rPr>
        <w:t>Code de la défense</w:t>
      </w:r>
      <w:r w:rsidR="00B63F19" w:rsidRPr="00375DC3">
        <w:rPr>
          <w:color w:val="000000" w:themeColor="text1"/>
        </w:rPr>
        <w:t xml:space="preserve"> </w:t>
      </w:r>
      <w:r w:rsidRPr="00375DC3">
        <w:rPr>
          <w:color w:val="000000" w:themeColor="text1"/>
        </w:rPr>
        <w:t>- Dispositions applicables aux opérateurs d’importance vitale</w:t>
      </w:r>
    </w:p>
    <w:p w14:paraId="1520C872" w14:textId="0C8E52A4" w:rsidR="00411012" w:rsidRPr="00375DC3" w:rsidRDefault="00411012" w:rsidP="000D1763">
      <w:pPr>
        <w:pStyle w:val="Titre1"/>
      </w:pPr>
      <w:bookmarkStart w:id="6" w:name="_Toc201673030"/>
      <w:r w:rsidRPr="00375DC3">
        <w:t>L.1332</w:t>
      </w:r>
      <w:r w:rsidR="008630B3" w:rsidRPr="00375DC3">
        <w:t>-</w:t>
      </w:r>
      <w:r w:rsidRPr="00375DC3">
        <w:t>3</w:t>
      </w:r>
      <w:r w:rsidR="00B63F19" w:rsidRPr="00375DC3">
        <w:t xml:space="preserve"> Code de la défense </w:t>
      </w:r>
      <w:r w:rsidR="00614DC7" w:rsidRPr="00375DC3">
        <w:t>[</w:t>
      </w:r>
      <w:r w:rsidR="00614DC7" w:rsidRPr="00375DC3">
        <w:rPr>
          <w:highlight w:val="cyan"/>
        </w:rPr>
        <w:t>ré-écrit</w:t>
      </w:r>
      <w:r w:rsidR="00614DC7" w:rsidRPr="00375DC3">
        <w:t xml:space="preserve">] </w:t>
      </w:r>
      <w:r w:rsidR="000D1763" w:rsidRPr="00375DC3">
        <w:t>[OIV analyse des risques]</w:t>
      </w:r>
      <w:bookmarkEnd w:id="6"/>
    </w:p>
    <w:p w14:paraId="14C6DA97" w14:textId="301E4A9A" w:rsidR="00411012" w:rsidRPr="00375DC3" w:rsidRDefault="00411012" w:rsidP="002C4220">
      <w:pPr>
        <w:rPr>
          <w:rStyle w:val="Titre4Car"/>
          <w:strike/>
          <w:color w:val="000000" w:themeColor="text1"/>
          <w:sz w:val="20"/>
          <w:szCs w:val="20"/>
        </w:rPr>
      </w:pPr>
      <w:r w:rsidRPr="00375DC3">
        <w:rPr>
          <w:rStyle w:val="Titre4Car"/>
          <w:strike/>
          <w:color w:val="000000" w:themeColor="text1"/>
          <w:sz w:val="20"/>
          <w:szCs w:val="20"/>
        </w:rPr>
        <w:t>Les opérateurs dont un ou plusieurs établissements, installations et ouvrages sont désignés en application du présent chapitre réalisent pour chacun d'eux les mesures de protection prévues à un plan particulier de protection dressé par l'opérateur et approuvé par l'autorité administrative.</w:t>
      </w:r>
    </w:p>
    <w:p w14:paraId="2BBC9D09" w14:textId="77777777" w:rsidR="00411012" w:rsidRPr="00375DC3" w:rsidRDefault="00411012" w:rsidP="002C4220">
      <w:pPr>
        <w:rPr>
          <w:strike/>
          <w:color w:val="000000" w:themeColor="text1"/>
        </w:rPr>
      </w:pPr>
      <w:r w:rsidRPr="00375DC3">
        <w:rPr>
          <w:rStyle w:val="Titre4Car"/>
          <w:strike/>
          <w:color w:val="000000" w:themeColor="text1"/>
          <w:sz w:val="20"/>
          <w:szCs w:val="20"/>
        </w:rPr>
        <w:t>Ces mesures comportent notamment des dispositions efficaces de surveillance, d'alarme et de protection matérielle. En cas de non-approbation du plan et de désaccord persistant, la décision est prise par l'autorité administrative.</w:t>
      </w:r>
    </w:p>
    <w:p w14:paraId="7DE1355D" w14:textId="7F6C9781" w:rsidR="00411012" w:rsidRPr="00375DC3" w:rsidRDefault="00411012" w:rsidP="002C4220">
      <w:pPr>
        <w:rPr>
          <w:color w:val="000000" w:themeColor="text1"/>
        </w:rPr>
      </w:pPr>
      <w:r w:rsidRPr="00375DC3">
        <w:rPr>
          <w:color w:val="000000" w:themeColor="text1"/>
        </w:rPr>
        <w:t>Les opérateurs d’importance vitale réalisent une analyse des risques de toute nature, y compris à caractère terroriste, qui pourraient perturber l’exercice de leurs activités d’importance vitale ou la sécurité de leurs infrastructures critiques, notamment des points d’importance vitale désignés par l’autorité administrative.</w:t>
      </w:r>
    </w:p>
    <w:p w14:paraId="43C91B7C" w14:textId="62E8ADE0" w:rsidR="00411012" w:rsidRPr="00375DC3" w:rsidRDefault="00411012" w:rsidP="002C4220">
      <w:pPr>
        <w:rPr>
          <w:color w:val="000000" w:themeColor="text1"/>
        </w:rPr>
      </w:pPr>
      <w:r w:rsidRPr="00375DC3">
        <w:rPr>
          <w:color w:val="000000" w:themeColor="text1"/>
        </w:rPr>
        <w:t>Cette analyse est réalisée au plus tard dans un délai de neuf</w:t>
      </w:r>
      <w:r w:rsidR="005A4B58" w:rsidRPr="00375DC3">
        <w:rPr>
          <w:color w:val="000000" w:themeColor="text1"/>
        </w:rPr>
        <w:t xml:space="preserve"> </w:t>
      </w:r>
      <w:r w:rsidRPr="00375DC3">
        <w:rPr>
          <w:color w:val="000000" w:themeColor="text1"/>
        </w:rPr>
        <w:t>mois à compter de la désignation prévue au</w:t>
      </w:r>
      <w:r w:rsidR="005A4B58" w:rsidRPr="00375DC3">
        <w:rPr>
          <w:color w:val="000000" w:themeColor="text1"/>
        </w:rPr>
        <w:t xml:space="preserve"> </w:t>
      </w:r>
      <w:r w:rsidRPr="00375DC3">
        <w:rPr>
          <w:color w:val="000000" w:themeColor="text1"/>
        </w:rPr>
        <w:t xml:space="preserve">I de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2 et est réévaluée au moins tous les quatre</w:t>
      </w:r>
      <w:r w:rsidR="005A4B58" w:rsidRPr="00375DC3">
        <w:rPr>
          <w:color w:val="000000" w:themeColor="text1"/>
        </w:rPr>
        <w:t xml:space="preserve"> </w:t>
      </w:r>
      <w:r w:rsidRPr="00375DC3">
        <w:rPr>
          <w:color w:val="000000" w:themeColor="text1"/>
        </w:rPr>
        <w:t>ans.</w:t>
      </w:r>
    </w:p>
    <w:p w14:paraId="153030B4" w14:textId="77777777" w:rsidR="00411012" w:rsidRPr="00375DC3" w:rsidRDefault="00411012" w:rsidP="002C4220">
      <w:pPr>
        <w:rPr>
          <w:color w:val="000000" w:themeColor="text1"/>
        </w:rPr>
      </w:pPr>
      <w:r w:rsidRPr="00375DC3">
        <w:rPr>
          <w:color w:val="000000" w:themeColor="text1"/>
        </w:rPr>
        <w:t>Sur le fondement de cette analyse, les opérateurs d’importance vitale adoptent des mesures proportionnées de résilience techniques, opérationnelles et organisationnelles afin d’assurer la continuité des activités d’importance vitale qu’ils exercent et de sauvegarder leurs infrastructures critiques.</w:t>
      </w:r>
    </w:p>
    <w:p w14:paraId="74C915E5" w14:textId="7C271A39" w:rsidR="00411012" w:rsidRPr="00375DC3" w:rsidRDefault="00411012" w:rsidP="002C4220">
      <w:pPr>
        <w:rPr>
          <w:color w:val="000000" w:themeColor="text1"/>
        </w:rPr>
      </w:pPr>
      <w:r w:rsidRPr="00375DC3">
        <w:rPr>
          <w:color w:val="000000" w:themeColor="text1"/>
        </w:rPr>
        <w:t>L’analyse des risques ainsi que les mesures de résilience sont détaillées dans un document dénommé “plan de résilience opérateur” élaboré par l’opérateur, au plus tard dans un délai de dix</w:t>
      </w:r>
      <w:r w:rsidR="005A4B58" w:rsidRPr="00375DC3">
        <w:rPr>
          <w:color w:val="000000" w:themeColor="text1"/>
        </w:rPr>
        <w:t xml:space="preserve"> </w:t>
      </w:r>
      <w:r w:rsidRPr="00375DC3">
        <w:rPr>
          <w:color w:val="000000" w:themeColor="text1"/>
        </w:rPr>
        <w:t>mois à compter de la désignation prévue au</w:t>
      </w:r>
      <w:r w:rsidR="005A4B58" w:rsidRPr="00375DC3">
        <w:rPr>
          <w:color w:val="000000" w:themeColor="text1"/>
        </w:rPr>
        <w:t xml:space="preserve"> </w:t>
      </w:r>
      <w:r w:rsidRPr="00375DC3">
        <w:rPr>
          <w:color w:val="000000" w:themeColor="text1"/>
        </w:rPr>
        <w:t xml:space="preserve">I de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2, et approuvé par l’autorité administrative.</w:t>
      </w:r>
    </w:p>
    <w:p w14:paraId="6159EE59" w14:textId="77777777" w:rsidR="00411012" w:rsidRPr="00375DC3" w:rsidRDefault="00411012" w:rsidP="002C4220">
      <w:pPr>
        <w:rPr>
          <w:color w:val="000000" w:themeColor="text1"/>
        </w:rPr>
      </w:pPr>
      <w:r w:rsidRPr="00375DC3">
        <w:rPr>
          <w:color w:val="000000" w:themeColor="text1"/>
        </w:rPr>
        <w:lastRenderedPageBreak/>
        <w:t>Lorsque, en application d’accords internationaux régulièrement ratifiés ou approuvés, de lois ou de règlements, l’opérateur a déjà décrit dans un document particulier tout ou partie des mesures prévues au troisième alinéa, l’autorité administrative peut décider que ce document tient lieu, pour tout ou partie, du “plan de résilience opérateur”.</w:t>
      </w:r>
    </w:p>
    <w:p w14:paraId="5219A56C" w14:textId="77777777" w:rsidR="00411012" w:rsidRPr="00375DC3" w:rsidRDefault="00411012" w:rsidP="002C4220">
      <w:pPr>
        <w:rPr>
          <w:color w:val="000000" w:themeColor="text1"/>
        </w:rPr>
      </w:pPr>
      <w:r w:rsidRPr="00375DC3">
        <w:rPr>
          <w:color w:val="000000" w:themeColor="text1"/>
        </w:rPr>
        <w:t>En cas de refus de l’opérateur d’élaborer ce plan, de le modifier afin de le rendre conforme aux exigences prévues au présent article ou de le mettre en œuvre, l’autorité administrative met en demeure l’opérateur de le réaliser, de le modifier ou de le mettre en œuvre dans un délai qu’elle fixe et qui ne saurait être inférieur à un mois.</w:t>
      </w:r>
    </w:p>
    <w:p w14:paraId="3CEBF8F3" w14:textId="0BAC74A7" w:rsidR="00411012" w:rsidRPr="00375DC3" w:rsidRDefault="00411012" w:rsidP="002C4220">
      <w:pPr>
        <w:rPr>
          <w:color w:val="000000" w:themeColor="text1"/>
        </w:rPr>
      </w:pPr>
      <w:r w:rsidRPr="00375DC3">
        <w:rPr>
          <w:color w:val="000000" w:themeColor="text1"/>
        </w:rPr>
        <w:t>L’autorité administrative peut assortir cette mise en demeure d’une astreinte d’un montant maximal de 5</w:t>
      </w:r>
      <w:r w:rsidR="005A4B58" w:rsidRPr="00375DC3">
        <w:rPr>
          <w:color w:val="000000" w:themeColor="text1"/>
        </w:rPr>
        <w:t xml:space="preserve"> </w:t>
      </w:r>
      <w:r w:rsidRPr="00375DC3">
        <w:rPr>
          <w:color w:val="000000" w:themeColor="text1"/>
        </w:rPr>
        <w:t>000 euros par jour de retard à compter de l’expiration du délai imparti par la mise en demeure.</w:t>
      </w:r>
    </w:p>
    <w:p w14:paraId="43BA5E84" w14:textId="77777777" w:rsidR="00411012" w:rsidRPr="00375DC3" w:rsidRDefault="00411012" w:rsidP="002C4220">
      <w:pPr>
        <w:rPr>
          <w:color w:val="000000" w:themeColor="text1"/>
        </w:rPr>
      </w:pPr>
      <w:r w:rsidRPr="00375DC3">
        <w:rPr>
          <w:color w:val="000000" w:themeColor="text1"/>
        </w:rPr>
        <w:t>L’astreinte peut également être prononcée à tout moment, après l’expiration du délai imparti par la mise en demeure, s’il n’y a pas été satisfait, après que l’intéressé a été invité à présenter ses observations.</w:t>
      </w:r>
    </w:p>
    <w:p w14:paraId="5FC8B86E" w14:textId="395BEF30" w:rsidR="00411012" w:rsidRPr="00375DC3" w:rsidRDefault="00411012" w:rsidP="002C4220">
      <w:pPr>
        <w:rPr>
          <w:color w:val="000000" w:themeColor="text1"/>
        </w:rPr>
      </w:pPr>
      <w:r w:rsidRPr="00375DC3">
        <w:rPr>
          <w:color w:val="000000" w:themeColor="text1"/>
        </w:rPr>
        <w:t>Les opérateurs mentionnés au</w:t>
      </w:r>
      <w:r w:rsidR="005A4B58" w:rsidRPr="00375DC3">
        <w:rPr>
          <w:color w:val="000000" w:themeColor="text1"/>
        </w:rPr>
        <w:t xml:space="preserve"> </w:t>
      </w:r>
      <w:r w:rsidRPr="00375DC3">
        <w:rPr>
          <w:color w:val="000000" w:themeColor="text1"/>
        </w:rPr>
        <w:t>2° du</w:t>
      </w:r>
      <w:r w:rsidR="005A4B58" w:rsidRPr="00375DC3">
        <w:rPr>
          <w:color w:val="000000" w:themeColor="text1"/>
        </w:rPr>
        <w:t xml:space="preserve"> </w:t>
      </w:r>
      <w:r w:rsidRPr="00375DC3">
        <w:rPr>
          <w:color w:val="000000" w:themeColor="text1"/>
        </w:rPr>
        <w:t xml:space="preserve">I de l’article </w:t>
      </w:r>
      <w:r w:rsidR="00D0053D" w:rsidRPr="00375DC3">
        <w:rPr>
          <w:color w:val="000000" w:themeColor="text1"/>
        </w:rPr>
        <w:t>L.</w:t>
      </w:r>
      <w:r w:rsidRPr="00375DC3">
        <w:rPr>
          <w:color w:val="000000" w:themeColor="text1"/>
        </w:rPr>
        <w:t>1332</w:t>
      </w:r>
      <w:r w:rsidR="000945A7" w:rsidRPr="00375DC3">
        <w:rPr>
          <w:color w:val="000000" w:themeColor="text1"/>
        </w:rPr>
        <w:t>-</w:t>
      </w:r>
      <w:r w:rsidRPr="00375DC3">
        <w:rPr>
          <w:color w:val="000000" w:themeColor="text1"/>
        </w:rPr>
        <w:t>2 mettent en œuvre ces mesures de résilience sous réserve des dispositions du titre</w:t>
      </w:r>
      <w:r w:rsidR="005A4B58" w:rsidRPr="00375DC3">
        <w:rPr>
          <w:color w:val="000000" w:themeColor="text1"/>
        </w:rPr>
        <w:t xml:space="preserve"> </w:t>
      </w:r>
      <w:r w:rsidRPr="00375DC3">
        <w:rPr>
          <w:color w:val="000000" w:themeColor="text1"/>
        </w:rPr>
        <w:t>Ier</w:t>
      </w:r>
      <w:r w:rsidR="005A4B58" w:rsidRPr="00375DC3">
        <w:rPr>
          <w:color w:val="000000" w:themeColor="text1"/>
        </w:rPr>
        <w:t xml:space="preserve"> </w:t>
      </w:r>
      <w:r w:rsidRPr="00375DC3">
        <w:rPr>
          <w:color w:val="000000" w:themeColor="text1"/>
        </w:rPr>
        <w:t>et du chapitre</w:t>
      </w:r>
      <w:r w:rsidR="005A4B58" w:rsidRPr="00375DC3">
        <w:rPr>
          <w:color w:val="000000" w:themeColor="text1"/>
        </w:rPr>
        <w:t xml:space="preserve"> </w:t>
      </w:r>
      <w:r w:rsidRPr="00375DC3">
        <w:rPr>
          <w:color w:val="000000" w:themeColor="text1"/>
        </w:rPr>
        <w:t>III du titre</w:t>
      </w:r>
      <w:r w:rsidR="005A4B58" w:rsidRPr="00375DC3">
        <w:rPr>
          <w:color w:val="000000" w:themeColor="text1"/>
        </w:rPr>
        <w:t xml:space="preserve"> </w:t>
      </w:r>
      <w:r w:rsidRPr="00375DC3">
        <w:rPr>
          <w:color w:val="000000" w:themeColor="text1"/>
        </w:rPr>
        <w:t>IX du livre</w:t>
      </w:r>
      <w:r w:rsidR="005A4B58" w:rsidRPr="00375DC3">
        <w:rPr>
          <w:color w:val="000000" w:themeColor="text1"/>
        </w:rPr>
        <w:t xml:space="preserve"> </w:t>
      </w:r>
      <w:r w:rsidRPr="00375DC3">
        <w:rPr>
          <w:color w:val="000000" w:themeColor="text1"/>
        </w:rPr>
        <w:t>V du code de l’environnement.</w:t>
      </w:r>
    </w:p>
    <w:p w14:paraId="325842EE" w14:textId="243BA01F" w:rsidR="00411012" w:rsidRPr="00375DC3" w:rsidRDefault="00411012" w:rsidP="002C4220">
      <w:pPr>
        <w:rPr>
          <w:color w:val="000000" w:themeColor="text1"/>
        </w:rPr>
      </w:pPr>
      <w:r w:rsidRPr="00375DC3">
        <w:rPr>
          <w:color w:val="000000" w:themeColor="text1"/>
        </w:rPr>
        <w:t>Un décret en Conseil d’État précise la nature des mesures de résilience pour chaque catégorie d’opérateur d’importance vitale mentionnée au</w:t>
      </w:r>
      <w:r w:rsidR="005A4B58" w:rsidRPr="00375DC3">
        <w:rPr>
          <w:color w:val="000000" w:themeColor="text1"/>
        </w:rPr>
        <w:t xml:space="preserve"> </w:t>
      </w:r>
      <w:r w:rsidRPr="00375DC3">
        <w:rPr>
          <w:color w:val="000000" w:themeColor="text1"/>
        </w:rPr>
        <w:t xml:space="preserve">I de l’article </w:t>
      </w:r>
      <w:r w:rsidR="00D0053D" w:rsidRPr="00375DC3">
        <w:rPr>
          <w:color w:val="000000" w:themeColor="text1"/>
        </w:rPr>
        <w:t>L.</w:t>
      </w:r>
      <w:r w:rsidRPr="00375DC3">
        <w:rPr>
          <w:color w:val="000000" w:themeColor="text1"/>
        </w:rPr>
        <w:t>1332</w:t>
      </w:r>
      <w:r w:rsidR="000945A7" w:rsidRPr="00375DC3">
        <w:rPr>
          <w:color w:val="000000" w:themeColor="text1"/>
        </w:rPr>
        <w:t>-</w:t>
      </w:r>
      <w:r w:rsidRPr="00375DC3">
        <w:rPr>
          <w:color w:val="000000" w:themeColor="text1"/>
        </w:rPr>
        <w:t>2.</w:t>
      </w:r>
    </w:p>
    <w:p w14:paraId="737E0876" w14:textId="1D520D6A" w:rsidR="00411012" w:rsidRPr="00375DC3" w:rsidRDefault="00411012" w:rsidP="000D1763">
      <w:pPr>
        <w:pStyle w:val="Titre1"/>
      </w:pPr>
      <w:bookmarkStart w:id="7" w:name="_Toc201673031"/>
      <w:r w:rsidRPr="00375DC3">
        <w:t>L.1332</w:t>
      </w:r>
      <w:r w:rsidR="008630B3" w:rsidRPr="00375DC3">
        <w:t>-</w:t>
      </w:r>
      <w:r w:rsidRPr="00375DC3">
        <w:t>4</w:t>
      </w:r>
      <w:r w:rsidR="00E146F3" w:rsidRPr="00375DC3">
        <w:t xml:space="preserve"> Code de la défense </w:t>
      </w:r>
      <w:r w:rsidR="00614DC7" w:rsidRPr="00375DC3">
        <w:t>[</w:t>
      </w:r>
      <w:r w:rsidR="00614DC7" w:rsidRPr="00375DC3">
        <w:rPr>
          <w:highlight w:val="cyan"/>
        </w:rPr>
        <w:t>ré-écrit</w:t>
      </w:r>
      <w:r w:rsidR="00614DC7" w:rsidRPr="00375DC3">
        <w:t xml:space="preserve">] </w:t>
      </w:r>
      <w:r w:rsidR="00005747" w:rsidRPr="00375DC3">
        <w:t>[OIV analyse des dépendances]</w:t>
      </w:r>
      <w:bookmarkEnd w:id="7"/>
    </w:p>
    <w:p w14:paraId="7F0C7EAC" w14:textId="1DDE4807" w:rsidR="00411012" w:rsidRPr="00375DC3" w:rsidRDefault="00411012" w:rsidP="002C4220">
      <w:pPr>
        <w:rPr>
          <w:rStyle w:val="Titre4Car"/>
          <w:strike/>
          <w:color w:val="000000" w:themeColor="text1"/>
          <w:sz w:val="20"/>
          <w:szCs w:val="20"/>
        </w:rPr>
      </w:pPr>
      <w:r w:rsidRPr="00375DC3">
        <w:rPr>
          <w:rStyle w:val="Titre4Car"/>
          <w:strike/>
          <w:color w:val="000000" w:themeColor="text1"/>
          <w:sz w:val="20"/>
          <w:szCs w:val="20"/>
        </w:rPr>
        <w:t>En cas de refus des opérateurs de préparer leur plan particulier de protection, l'autorité administrative met, par arrêtés, les chefs d'établissements ou d'entreprises assujettis en demeure de l'établir dans le délai qu'elle fixe.</w:t>
      </w:r>
    </w:p>
    <w:p w14:paraId="1D648100" w14:textId="3405AB45" w:rsidR="00411012" w:rsidRPr="00375DC3" w:rsidRDefault="00411012" w:rsidP="002C4220">
      <w:pPr>
        <w:rPr>
          <w:color w:val="000000" w:themeColor="text1"/>
        </w:rPr>
      </w:pPr>
      <w:r w:rsidRPr="00375DC3">
        <w:rPr>
          <w:color w:val="000000" w:themeColor="text1"/>
        </w:rPr>
        <w:t>Les opérateurs d’importance vitale réalisent, au plus tard dans un délai de neuf</w:t>
      </w:r>
      <w:r w:rsidR="005A4B58" w:rsidRPr="00375DC3">
        <w:rPr>
          <w:color w:val="000000" w:themeColor="text1"/>
        </w:rPr>
        <w:t xml:space="preserve"> </w:t>
      </w:r>
      <w:r w:rsidRPr="00375DC3">
        <w:rPr>
          <w:color w:val="000000" w:themeColor="text1"/>
        </w:rPr>
        <w:t>mois à compter de la désignation prévue au</w:t>
      </w:r>
      <w:r w:rsidR="005A4B58" w:rsidRPr="00375DC3">
        <w:rPr>
          <w:color w:val="000000" w:themeColor="text1"/>
        </w:rPr>
        <w:t xml:space="preserve"> </w:t>
      </w:r>
      <w:r w:rsidRPr="00375DC3">
        <w:rPr>
          <w:color w:val="000000" w:themeColor="text1"/>
        </w:rPr>
        <w:t xml:space="preserve">I de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2, une analyse de leurs dépendances à l’égard de tiers, y compris ceux situés en dehors du territoire national, pour l’exercice de leurs activités d’importance vitale. Celle</w:t>
      </w:r>
      <w:r w:rsidRPr="00375DC3">
        <w:rPr>
          <w:color w:val="000000" w:themeColor="text1"/>
        </w:rPr>
        <w:noBreakHyphen/>
        <w:t>ci comprend notamment une analyse des éventuelles vulnérabilités de leurs chaînes d’approvisionnement. Les mesures de résilience adoptées par les opérateurs d’importance vitale tiennent compte de cette analyse.</w:t>
      </w:r>
    </w:p>
    <w:p w14:paraId="33B5A1DC" w14:textId="77777777" w:rsidR="00411012" w:rsidRPr="00375DC3" w:rsidRDefault="00411012" w:rsidP="002C4220">
      <w:pPr>
        <w:rPr>
          <w:color w:val="000000" w:themeColor="text1"/>
        </w:rPr>
      </w:pPr>
      <w:r w:rsidRPr="00375DC3">
        <w:rPr>
          <w:color w:val="000000" w:themeColor="text1"/>
        </w:rPr>
        <w:t>Les opérateurs d’importance vitale prennent les mesures nécessaires pour garantir l’application du présent chapitre.</w:t>
      </w:r>
    </w:p>
    <w:p w14:paraId="5609E0BC" w14:textId="3A5AA27F" w:rsidR="00411012" w:rsidRPr="00375DC3" w:rsidRDefault="00D0053D" w:rsidP="000D1763">
      <w:pPr>
        <w:pStyle w:val="Titre1"/>
      </w:pPr>
      <w:bookmarkStart w:id="8" w:name="_Toc201673032"/>
      <w:r w:rsidRPr="00375DC3">
        <w:t>L.</w:t>
      </w:r>
      <w:r w:rsidR="00411012" w:rsidRPr="00375DC3">
        <w:t>1332</w:t>
      </w:r>
      <w:r w:rsidR="008630B3" w:rsidRPr="00375DC3">
        <w:t>-</w:t>
      </w:r>
      <w:r w:rsidR="00411012" w:rsidRPr="00375DC3">
        <w:t>5</w:t>
      </w:r>
      <w:r w:rsidR="00B63F19" w:rsidRPr="00375DC3">
        <w:t xml:space="preserve"> </w:t>
      </w:r>
      <w:r w:rsidR="001E038F" w:rsidRPr="00375DC3">
        <w:t>Code de la défense</w:t>
      </w:r>
      <w:r w:rsidR="00B63F19" w:rsidRPr="00375DC3">
        <w:t xml:space="preserve"> </w:t>
      </w:r>
      <w:r w:rsidR="00614DC7" w:rsidRPr="00375DC3">
        <w:t>[</w:t>
      </w:r>
      <w:r w:rsidR="00614DC7" w:rsidRPr="00375DC3">
        <w:rPr>
          <w:highlight w:val="cyan"/>
        </w:rPr>
        <w:t>ré-écrit</w:t>
      </w:r>
      <w:r w:rsidR="00614DC7" w:rsidRPr="00375DC3">
        <w:t>]</w:t>
      </w:r>
      <w:r w:rsidR="00316254">
        <w:t xml:space="preserve"> [</w:t>
      </w:r>
      <w:r w:rsidR="00316254">
        <w:rPr>
          <w:highlight w:val="green"/>
        </w:rPr>
        <w:t>modifié</w:t>
      </w:r>
      <w:r w:rsidR="00316254" w:rsidRPr="00316254">
        <w:rPr>
          <w:highlight w:val="green"/>
        </w:rPr>
        <w:t xml:space="preserve"> Sénat</w:t>
      </w:r>
      <w:r w:rsidR="00316254">
        <w:t>]</w:t>
      </w:r>
      <w:r w:rsidR="00614DC7" w:rsidRPr="00375DC3">
        <w:t xml:space="preserve"> </w:t>
      </w:r>
      <w:r w:rsidR="00005747" w:rsidRPr="00375DC3">
        <w:t>[OIV plan particulier de résilience]</w:t>
      </w:r>
      <w:bookmarkEnd w:id="8"/>
    </w:p>
    <w:p w14:paraId="5A0F4BFD" w14:textId="01A45788" w:rsidR="00411012" w:rsidRPr="00375DC3" w:rsidRDefault="00411012" w:rsidP="002C4220">
      <w:pPr>
        <w:rPr>
          <w:rStyle w:val="Titre4Car"/>
          <w:strike/>
          <w:color w:val="000000" w:themeColor="text1"/>
          <w:sz w:val="20"/>
          <w:szCs w:val="20"/>
        </w:rPr>
      </w:pPr>
      <w:r w:rsidRPr="00375DC3">
        <w:rPr>
          <w:rStyle w:val="Titre4Car"/>
          <w:strike/>
          <w:color w:val="000000" w:themeColor="text1"/>
          <w:sz w:val="20"/>
          <w:szCs w:val="20"/>
        </w:rPr>
        <w:t>Le plan de protection établi dans les conditions prévues à l'article</w:t>
      </w:r>
      <w:r w:rsidR="005A4B58" w:rsidRPr="00375DC3">
        <w:rPr>
          <w:rStyle w:val="Titre4Car"/>
          <w:strike/>
          <w:color w:val="000000" w:themeColor="text1"/>
          <w:sz w:val="20"/>
          <w:szCs w:val="20"/>
        </w:rPr>
        <w:t xml:space="preserve"> </w:t>
      </w:r>
      <w:hyperlink r:id="rId11" w:history="1">
        <w:r w:rsidR="00D0053D" w:rsidRPr="00375DC3">
          <w:rPr>
            <w:strike/>
            <w:color w:val="000000" w:themeColor="text1"/>
          </w:rPr>
          <w:t>L.</w:t>
        </w:r>
        <w:r w:rsidRPr="00375DC3">
          <w:rPr>
            <w:strike/>
            <w:color w:val="000000" w:themeColor="text1"/>
          </w:rPr>
          <w:t>1332-4</w:t>
        </w:r>
      </w:hyperlink>
      <w:r w:rsidRPr="00375DC3">
        <w:rPr>
          <w:strike/>
          <w:color w:val="000000" w:themeColor="text1"/>
        </w:rPr>
        <w:t>,</w:t>
      </w:r>
      <w:r w:rsidRPr="00375DC3">
        <w:rPr>
          <w:rStyle w:val="Titre4Car"/>
          <w:strike/>
          <w:color w:val="000000" w:themeColor="text1"/>
          <w:sz w:val="20"/>
          <w:szCs w:val="20"/>
        </w:rPr>
        <w:t xml:space="preserve"> l'autorité administrative met, par arrêtés, les chefs d'établissements ou d'entreprises en demeure de le réaliser dans le délai qu'elle fixe.</w:t>
      </w:r>
    </w:p>
    <w:p w14:paraId="17E3054D" w14:textId="77777777" w:rsidR="00411012" w:rsidRPr="00375DC3" w:rsidRDefault="00411012" w:rsidP="002C4220">
      <w:pPr>
        <w:rPr>
          <w:color w:val="000000" w:themeColor="text1"/>
        </w:rPr>
      </w:pPr>
      <w:r w:rsidRPr="00375DC3">
        <w:rPr>
          <w:color w:val="000000" w:themeColor="text1"/>
        </w:rPr>
        <w:t>Les opérateurs pour lesquels un ou plusieurs points d’importance vitale sont désignés en application du présent chapitre réalisent pour chacun d’eux un document dénommé “plan particulier de résilience” détaillant les mesures de protection et de résilience les concernant.</w:t>
      </w:r>
    </w:p>
    <w:p w14:paraId="7B4F0D05" w14:textId="77777777" w:rsidR="00411012" w:rsidRPr="00375DC3" w:rsidRDefault="00411012" w:rsidP="002C4220">
      <w:pPr>
        <w:rPr>
          <w:color w:val="000000" w:themeColor="text1"/>
        </w:rPr>
      </w:pPr>
      <w:r w:rsidRPr="00375DC3">
        <w:rPr>
          <w:color w:val="000000" w:themeColor="text1"/>
        </w:rPr>
        <w:t>Ces mesures comportent notamment des dispositions efficaces de surveillance, d’alarme, de protection matérielle et de conditions d’accès. Le plan est approuvé par l’autorité administrative.</w:t>
      </w:r>
    </w:p>
    <w:p w14:paraId="22B385E9" w14:textId="77777777" w:rsidR="00411012" w:rsidRPr="00375DC3" w:rsidRDefault="00411012" w:rsidP="002C4220">
      <w:pPr>
        <w:rPr>
          <w:color w:val="000000" w:themeColor="text1"/>
        </w:rPr>
      </w:pPr>
      <w:r w:rsidRPr="00375DC3">
        <w:rPr>
          <w:color w:val="000000" w:themeColor="text1"/>
        </w:rPr>
        <w:t xml:space="preserve">Lorsque, en application d’accords internationaux régulièrement ratifiés ou approuvés, de lois ou de règlements, un point d’importance vitale fait déjà l’objet de mesures de protection suffisantes </w:t>
      </w:r>
      <w:r w:rsidRPr="00375DC3">
        <w:rPr>
          <w:color w:val="000000" w:themeColor="text1"/>
        </w:rPr>
        <w:lastRenderedPageBreak/>
        <w:t>décrites dans un document particulier, l’autorité administrative peut décider que ce document tient lieu de “plan particulier de résilience”.</w:t>
      </w:r>
    </w:p>
    <w:p w14:paraId="5C24F051" w14:textId="77777777" w:rsidR="00411012" w:rsidRPr="00375DC3" w:rsidRDefault="00411012" w:rsidP="002C4220">
      <w:pPr>
        <w:rPr>
          <w:color w:val="000000" w:themeColor="text1"/>
        </w:rPr>
      </w:pPr>
      <w:r w:rsidRPr="00375DC3">
        <w:rPr>
          <w:color w:val="000000" w:themeColor="text1"/>
        </w:rPr>
        <w:t>En cas de refus de l’opérateur d’élaborer ce plan, de le modifier afin de le rendre conforme aux exigences prévues aux alinéas précédents ou de le mettre en œuvre, l’autorité administrative met en demeure l’opérateur de le réaliser, de le modifier ou de le mettre en œuvre dans un délai qu’elle fixe et qui ne saurait être inférieur à un mois.</w:t>
      </w:r>
    </w:p>
    <w:p w14:paraId="102447DE" w14:textId="7A7B8039" w:rsidR="00411012" w:rsidRPr="00375DC3" w:rsidRDefault="00411012" w:rsidP="002C4220">
      <w:pPr>
        <w:rPr>
          <w:color w:val="000000" w:themeColor="text1"/>
        </w:rPr>
      </w:pPr>
      <w:r w:rsidRPr="00375DC3">
        <w:rPr>
          <w:color w:val="000000" w:themeColor="text1"/>
        </w:rPr>
        <w:t>L’autorité administrative peut assortir cette mise en demeure d’une astreinte d’un montant maximal de 5</w:t>
      </w:r>
      <w:r w:rsidR="005A4B58" w:rsidRPr="00375DC3">
        <w:rPr>
          <w:color w:val="000000" w:themeColor="text1"/>
        </w:rPr>
        <w:t xml:space="preserve"> </w:t>
      </w:r>
      <w:r w:rsidRPr="00375DC3">
        <w:rPr>
          <w:color w:val="000000" w:themeColor="text1"/>
        </w:rPr>
        <w:t>000</w:t>
      </w:r>
      <w:r w:rsidR="005A4B58" w:rsidRPr="00375DC3">
        <w:rPr>
          <w:color w:val="000000" w:themeColor="text1"/>
        </w:rPr>
        <w:t xml:space="preserve"> </w:t>
      </w:r>
      <w:r w:rsidRPr="00375DC3">
        <w:rPr>
          <w:color w:val="000000" w:themeColor="text1"/>
        </w:rPr>
        <w:t>euros par jour de retard à compter de l’expiration du délai imparti par la mise en demeure.</w:t>
      </w:r>
    </w:p>
    <w:p w14:paraId="5AE5CD77" w14:textId="77777777" w:rsidR="00411012" w:rsidRPr="00375DC3" w:rsidRDefault="00411012" w:rsidP="002C4220">
      <w:pPr>
        <w:rPr>
          <w:color w:val="000000" w:themeColor="text1"/>
        </w:rPr>
      </w:pPr>
      <w:r w:rsidRPr="00375DC3">
        <w:rPr>
          <w:color w:val="000000" w:themeColor="text1"/>
          <w:highlight w:val="green"/>
        </w:rPr>
        <w:t>L’astreinte peut également être prononcée à tout moment, après l’expiration du délai imparti par la mise en demeure, s’il n’y a pas été satisfait, après que l’opérateur concerné a été invité à présenter ses observations.</w:t>
      </w:r>
    </w:p>
    <w:p w14:paraId="1617645F" w14:textId="4F0BEF7B" w:rsidR="00411012" w:rsidRPr="00375DC3" w:rsidRDefault="00D0053D" w:rsidP="000D1763">
      <w:pPr>
        <w:pStyle w:val="Titre1"/>
      </w:pPr>
      <w:bookmarkStart w:id="9" w:name="_Toc201673033"/>
      <w:r w:rsidRPr="00375DC3">
        <w:t>L.</w:t>
      </w:r>
      <w:r w:rsidR="00411012" w:rsidRPr="00375DC3">
        <w:t>1332</w:t>
      </w:r>
      <w:r w:rsidR="008630B3" w:rsidRPr="00375DC3">
        <w:t>-</w:t>
      </w:r>
      <w:r w:rsidR="00411012" w:rsidRPr="00375DC3">
        <w:t>6</w:t>
      </w:r>
      <w:r w:rsidR="00B63F19" w:rsidRPr="00375DC3">
        <w:t xml:space="preserve"> </w:t>
      </w:r>
      <w:r w:rsidR="001E038F" w:rsidRPr="00375DC3">
        <w:t>Code de la défense</w:t>
      </w:r>
      <w:r w:rsidR="00B63F19" w:rsidRPr="00375DC3">
        <w:t xml:space="preserve"> </w:t>
      </w:r>
      <w:r w:rsidR="00614DC7" w:rsidRPr="00375DC3">
        <w:t>[</w:t>
      </w:r>
      <w:r w:rsidR="00614DC7" w:rsidRPr="00375DC3">
        <w:rPr>
          <w:highlight w:val="cyan"/>
        </w:rPr>
        <w:t>ré-écrit</w:t>
      </w:r>
      <w:r w:rsidR="00614DC7" w:rsidRPr="00375DC3">
        <w:t xml:space="preserve">] </w:t>
      </w:r>
      <w:r w:rsidR="00005747" w:rsidRPr="00375DC3">
        <w:t>[PIV autorisation d’accès]</w:t>
      </w:r>
      <w:bookmarkEnd w:id="9"/>
    </w:p>
    <w:p w14:paraId="3D082273" w14:textId="1ACD3264" w:rsidR="00411012" w:rsidRPr="00375DC3" w:rsidRDefault="00411012" w:rsidP="002C4220">
      <w:pPr>
        <w:rPr>
          <w:strike/>
          <w:color w:val="000000" w:themeColor="text1"/>
        </w:rPr>
      </w:pPr>
      <w:r w:rsidRPr="00375DC3">
        <w:rPr>
          <w:rStyle w:val="Titre4Car"/>
          <w:strike/>
          <w:color w:val="000000" w:themeColor="text1"/>
          <w:sz w:val="20"/>
          <w:szCs w:val="20"/>
        </w:rPr>
        <w:t>Les arrêtés de mise en demeure prévus aux articles</w:t>
      </w:r>
      <w:r w:rsidR="005A4B58" w:rsidRPr="00375DC3">
        <w:rPr>
          <w:rStyle w:val="Titre4Car"/>
          <w:strike/>
          <w:color w:val="000000" w:themeColor="text1"/>
          <w:sz w:val="20"/>
          <w:szCs w:val="20"/>
        </w:rPr>
        <w:t xml:space="preserve"> </w:t>
      </w:r>
      <w:hyperlink r:id="rId12" w:history="1">
        <w:r w:rsidR="00D0053D" w:rsidRPr="00375DC3">
          <w:rPr>
            <w:strike/>
            <w:color w:val="000000" w:themeColor="text1"/>
          </w:rPr>
          <w:t>L.</w:t>
        </w:r>
        <w:r w:rsidRPr="00375DC3">
          <w:rPr>
            <w:strike/>
            <w:color w:val="000000" w:themeColor="text1"/>
          </w:rPr>
          <w:t>1332-4</w:t>
        </w:r>
        <w:r w:rsidR="005A4B58" w:rsidRPr="00375DC3">
          <w:rPr>
            <w:strike/>
            <w:color w:val="000000" w:themeColor="text1"/>
          </w:rPr>
          <w:t xml:space="preserve"> </w:t>
        </w:r>
      </w:hyperlink>
      <w:r w:rsidRPr="00375DC3">
        <w:rPr>
          <w:strike/>
          <w:color w:val="000000" w:themeColor="text1"/>
        </w:rPr>
        <w:t>et</w:t>
      </w:r>
      <w:r w:rsidR="005A4B58" w:rsidRPr="00375DC3">
        <w:rPr>
          <w:strike/>
          <w:color w:val="000000" w:themeColor="text1"/>
        </w:rPr>
        <w:t xml:space="preserve"> </w:t>
      </w:r>
      <w:hyperlink r:id="rId13" w:history="1">
        <w:r w:rsidR="00D0053D" w:rsidRPr="00375DC3">
          <w:rPr>
            <w:strike/>
            <w:color w:val="000000" w:themeColor="text1"/>
          </w:rPr>
          <w:t>L.</w:t>
        </w:r>
        <w:r w:rsidRPr="00375DC3">
          <w:rPr>
            <w:strike/>
            <w:color w:val="000000" w:themeColor="text1"/>
          </w:rPr>
          <w:t>1332-5</w:t>
        </w:r>
      </w:hyperlink>
      <w:r w:rsidR="005A4B58" w:rsidRPr="00375DC3">
        <w:rPr>
          <w:rStyle w:val="Titre4Car"/>
          <w:strike/>
          <w:color w:val="000000" w:themeColor="text1"/>
          <w:sz w:val="20"/>
          <w:szCs w:val="20"/>
        </w:rPr>
        <w:t xml:space="preserve"> </w:t>
      </w:r>
      <w:r w:rsidRPr="00375DC3">
        <w:rPr>
          <w:rStyle w:val="Titre4Car"/>
          <w:strike/>
          <w:color w:val="000000" w:themeColor="text1"/>
          <w:sz w:val="20"/>
          <w:szCs w:val="20"/>
        </w:rPr>
        <w:t>fixent un délai qui ne peut être inférieur à un mois, et qui est déterminé en tenant compte des conditions de fonctionnement de l'opérateur et des travaux à exécuter</w:t>
      </w:r>
      <w:r w:rsidRPr="00375DC3">
        <w:rPr>
          <w:strike/>
          <w:color w:val="000000" w:themeColor="text1"/>
        </w:rPr>
        <w:t>.</w:t>
      </w:r>
    </w:p>
    <w:p w14:paraId="7C1E75E8" w14:textId="77777777" w:rsidR="00411012" w:rsidRPr="00375DC3" w:rsidRDefault="00411012" w:rsidP="002C4220">
      <w:pPr>
        <w:rPr>
          <w:strike/>
          <w:color w:val="000000" w:themeColor="text1"/>
        </w:rPr>
      </w:pPr>
      <w:r w:rsidRPr="00375DC3">
        <w:rPr>
          <w:strike/>
          <w:color w:val="000000" w:themeColor="text1"/>
        </w:rPr>
        <w:t>Les arrêtés concernant les entreprises nationales ou faisant appel au concours financier de l'</w:t>
      </w:r>
      <w:proofErr w:type="spellStart"/>
      <w:r w:rsidRPr="00375DC3">
        <w:rPr>
          <w:strike/>
          <w:color w:val="000000" w:themeColor="text1"/>
        </w:rPr>
        <w:t>Etat</w:t>
      </w:r>
      <w:proofErr w:type="spellEnd"/>
      <w:r w:rsidRPr="00375DC3">
        <w:rPr>
          <w:strike/>
          <w:color w:val="000000" w:themeColor="text1"/>
        </w:rPr>
        <w:t xml:space="preserve"> sont transmis au ministre de tutelle et au ministre de l'économie et des finances, qui sont immédiatement informés des difficultés susceptibles de se produire dans l'application de l'arrêté.</w:t>
      </w:r>
    </w:p>
    <w:p w14:paraId="379E4735" w14:textId="5366FF06" w:rsidR="00411012" w:rsidRPr="00375DC3" w:rsidRDefault="00411012" w:rsidP="002C4220">
      <w:pPr>
        <w:rPr>
          <w:color w:val="000000" w:themeColor="text1"/>
        </w:rPr>
      </w:pPr>
      <w:r w:rsidRPr="00375DC3">
        <w:rPr>
          <w:color w:val="000000" w:themeColor="text1"/>
        </w:rPr>
        <w:t xml:space="preserve">Avant d’accorder une autorisation d’accès physique ou à distance à ses points d’importance vitale et à ses systèmes d’information d’importance vitale, lorsqu’il estime nécessaire de s’assurer que le comportement de la personne devant faire l’objet de l’autorisation d’accès n’est pas de nature à porter atteinte à l’exercice d’une activité d’importance vitale ou à la sécurité d’une infrastructure critique, l’opérateur d’importance vitale peut demander l’avis de l’autorité administrative compétente dans les conditions prévues à l’article </w:t>
      </w:r>
      <w:r w:rsidR="00D0053D" w:rsidRPr="00375DC3">
        <w:rPr>
          <w:color w:val="000000" w:themeColor="text1"/>
        </w:rPr>
        <w:t>L.</w:t>
      </w:r>
      <w:r w:rsidRPr="00375DC3">
        <w:rPr>
          <w:color w:val="000000" w:themeColor="text1"/>
        </w:rPr>
        <w:t>114</w:t>
      </w:r>
      <w:r w:rsidR="0069275A" w:rsidRPr="00375DC3">
        <w:rPr>
          <w:color w:val="000000" w:themeColor="text1"/>
        </w:rPr>
        <w:t>-</w:t>
      </w:r>
      <w:r w:rsidRPr="00375DC3">
        <w:rPr>
          <w:color w:val="000000" w:themeColor="text1"/>
        </w:rPr>
        <w:t xml:space="preserve">1 du </w:t>
      </w:r>
      <w:r w:rsidR="00A91535" w:rsidRPr="00375DC3">
        <w:rPr>
          <w:color w:val="000000" w:themeColor="text1"/>
        </w:rPr>
        <w:t>[CSI]</w:t>
      </w:r>
      <w:r w:rsidRPr="00375DC3">
        <w:rPr>
          <w:color w:val="000000" w:themeColor="text1"/>
        </w:rPr>
        <w:t>, selon des modalités fixées par décret en Conseil d’État.</w:t>
      </w:r>
    </w:p>
    <w:p w14:paraId="4E1E94BE" w14:textId="77777777" w:rsidR="00411012" w:rsidRPr="00375DC3" w:rsidRDefault="00411012" w:rsidP="002C4220">
      <w:pPr>
        <w:rPr>
          <w:color w:val="000000" w:themeColor="text1"/>
        </w:rPr>
      </w:pPr>
      <w:r w:rsidRPr="00375DC3">
        <w:rPr>
          <w:color w:val="000000" w:themeColor="text1"/>
        </w:rPr>
        <w:t>Il peut également solliciter cet avis avant le recrutement ou l’affectation d’une personne à un poste pour l’exercice duquel il est nécessaire d’avoir accès aux points d’importance vitale ou aux systèmes d’information d’importance vitale ou qui implique l’occupation de fonctions sensibles.</w:t>
      </w:r>
    </w:p>
    <w:p w14:paraId="063D2AB9" w14:textId="5E9B975B" w:rsidR="00411012" w:rsidRPr="00375DC3" w:rsidRDefault="00411012" w:rsidP="002C4220">
      <w:pPr>
        <w:rPr>
          <w:color w:val="000000" w:themeColor="text1"/>
        </w:rPr>
      </w:pPr>
      <w:r w:rsidRPr="00375DC3">
        <w:rPr>
          <w:color w:val="000000" w:themeColor="text1"/>
        </w:rPr>
        <w:t xml:space="preserve">Les fonctions sensibles sont celles qui sont indispensables à la réalisation d’une activité d’importance vitale ou dont l’occupation expose l’opérateur à des vulnérabilités. Elles sont énumérées par l’opérateur dans le plan de résilience prévu au quatrième alinéa de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3 du présent code en tenant compte, le cas échéant, de critères déterminés par l’autorité administrative en fonction du secteur d’activité de l’opérateur.</w:t>
      </w:r>
    </w:p>
    <w:p w14:paraId="739CABAF" w14:textId="31598319" w:rsidR="00411012" w:rsidRPr="00375DC3" w:rsidRDefault="00411012" w:rsidP="002C4220">
      <w:pPr>
        <w:rPr>
          <w:color w:val="000000" w:themeColor="text1"/>
        </w:rPr>
      </w:pPr>
      <w:r w:rsidRPr="00375DC3">
        <w:rPr>
          <w:color w:val="000000" w:themeColor="text1"/>
        </w:rPr>
        <w:t xml:space="preserve">Les cas dans lesquels les accès physiques ou à distance peuvent justifier la demande d’avis sont précisés par l’opérateur dans le plan de résilience prévu au même quatrième alinéa et, le cas échéant, dans le plan particulier de résilience prévu à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5 en tenant compte des vulnérabilités à des actes de malveillance.</w:t>
      </w:r>
    </w:p>
    <w:p w14:paraId="5C73466B" w14:textId="77777777" w:rsidR="00411012" w:rsidRPr="00375DC3" w:rsidRDefault="00411012" w:rsidP="002C4220">
      <w:pPr>
        <w:rPr>
          <w:color w:val="000000" w:themeColor="text1"/>
        </w:rPr>
      </w:pPr>
      <w:r w:rsidRPr="00375DC3">
        <w:rPr>
          <w:color w:val="000000" w:themeColor="text1"/>
        </w:rPr>
        <w:t>La personne concernée est informée de l’enquête administrative dont elle fait l’objet.</w:t>
      </w:r>
    </w:p>
    <w:p w14:paraId="4D615BA6" w14:textId="77777777" w:rsidR="00411012" w:rsidRPr="00375DC3" w:rsidRDefault="00411012" w:rsidP="002C4220">
      <w:pPr>
        <w:rPr>
          <w:color w:val="000000" w:themeColor="text1"/>
        </w:rPr>
      </w:pPr>
      <w:r w:rsidRPr="00375DC3">
        <w:rPr>
          <w:color w:val="000000" w:themeColor="text1"/>
        </w:rPr>
        <w:t>En cas d’avis défavorable de l’autorité administrative, l’opérateur d’importance vitale est tenu de refuser l’autorisation s’il est une personne morale de droit privé. Un avis défavorable ne peut être émis que s’il ressort de l’enquête administrative que le comportement de la personne ayant fait l’objet de l’enquête est de nature à porter atteinte à l’exercice d’une activité d’importance vitale ou à la sécurité d’une infrastructure critique.</w:t>
      </w:r>
    </w:p>
    <w:p w14:paraId="3A5353F0" w14:textId="4D3E9B7C" w:rsidR="008630B3" w:rsidRPr="00375DC3" w:rsidRDefault="008630B3" w:rsidP="000D1763">
      <w:pPr>
        <w:pStyle w:val="Titre1"/>
      </w:pPr>
      <w:bookmarkStart w:id="10" w:name="_Toc201673034"/>
      <w:r w:rsidRPr="00375DC3">
        <w:lastRenderedPageBreak/>
        <w:t>L.1332-7</w:t>
      </w:r>
      <w:r w:rsidR="00B63F19" w:rsidRPr="00375DC3">
        <w:t xml:space="preserve"> </w:t>
      </w:r>
      <w:r w:rsidR="007B171B" w:rsidRPr="00375DC3">
        <w:t>Code de la défense</w:t>
      </w:r>
      <w:r w:rsidR="00B63F19" w:rsidRPr="00375DC3">
        <w:t xml:space="preserve"> </w:t>
      </w:r>
      <w:r w:rsidR="00614DC7" w:rsidRPr="00375DC3">
        <w:t>[</w:t>
      </w:r>
      <w:r w:rsidR="00614DC7" w:rsidRPr="00375DC3">
        <w:rPr>
          <w:highlight w:val="cyan"/>
        </w:rPr>
        <w:t>ré-écrit</w:t>
      </w:r>
      <w:r w:rsidR="00614DC7" w:rsidRPr="00375DC3">
        <w:t xml:space="preserve">] </w:t>
      </w:r>
      <w:r w:rsidR="00005747" w:rsidRPr="00375DC3">
        <w:t>[OIV incident de sécurité]</w:t>
      </w:r>
      <w:bookmarkEnd w:id="10"/>
    </w:p>
    <w:p w14:paraId="29C7E645" w14:textId="6B28983E" w:rsidR="008630B3" w:rsidRPr="00375DC3" w:rsidRDefault="008630B3" w:rsidP="005613AC">
      <w:pPr>
        <w:rPr>
          <w:strike/>
          <w:color w:val="000000" w:themeColor="text1"/>
        </w:rPr>
      </w:pPr>
      <w:r w:rsidRPr="00375DC3">
        <w:rPr>
          <w:strike/>
          <w:color w:val="000000" w:themeColor="text1"/>
        </w:rPr>
        <w:t xml:space="preserve">Est puni d'une amende de 150 000 euros le fait, pour les dirigeants des opérateurs mentionnés à l'article </w:t>
      </w:r>
      <w:hyperlink r:id="rId14" w:history="1">
        <w:r w:rsidRPr="00375DC3">
          <w:rPr>
            <w:rStyle w:val="httpCar"/>
            <w:strike/>
            <w:color w:val="000000" w:themeColor="text1"/>
            <w:u w:val="none"/>
          </w:rPr>
          <w:t xml:space="preserve">L.1332-4 </w:t>
        </w:r>
      </w:hyperlink>
      <w:r w:rsidRPr="00375DC3">
        <w:rPr>
          <w:strike/>
          <w:color w:val="000000" w:themeColor="text1"/>
        </w:rPr>
        <w:t>et à l'expiration du délai défini par l'arrêté de mise en demeure, d'omettre d'établir un plan de protection ou de réaliser les travaux prévus.</w:t>
      </w:r>
    </w:p>
    <w:p w14:paraId="74D9B4DD" w14:textId="77777777" w:rsidR="008630B3" w:rsidRPr="00375DC3" w:rsidRDefault="008630B3" w:rsidP="005613AC">
      <w:pPr>
        <w:rPr>
          <w:strike/>
          <w:color w:val="000000" w:themeColor="text1"/>
        </w:rPr>
      </w:pPr>
      <w:r w:rsidRPr="00375DC3">
        <w:rPr>
          <w:strike/>
          <w:color w:val="000000" w:themeColor="text1"/>
        </w:rPr>
        <w:t>Est puni d'une amende de 150 000 euros le fait, pour les mêmes personnes, d'omettre, après une mise en demeure, d'entretenir en bon état les dispositifs de protection antérieurement établis.</w:t>
      </w:r>
    </w:p>
    <w:p w14:paraId="5EFC6D48" w14:textId="51DCC3DC" w:rsidR="008630B3" w:rsidRPr="00375DC3" w:rsidRDefault="008630B3" w:rsidP="005613AC">
      <w:pPr>
        <w:rPr>
          <w:strike/>
          <w:color w:val="000000" w:themeColor="text1"/>
        </w:rPr>
      </w:pPr>
      <w:r w:rsidRPr="00375DC3">
        <w:rPr>
          <w:strike/>
          <w:color w:val="000000" w:themeColor="text1"/>
        </w:rPr>
        <w:t xml:space="preserve">Est puni d'une amende de 150 000 € le fait, pour les mêmes personnes, de ne pas satisfaire aux obligations prévues aux </w:t>
      </w:r>
      <w:hyperlink r:id="rId15" w:history="1">
        <w:r w:rsidRPr="00375DC3">
          <w:rPr>
            <w:rStyle w:val="httpCar"/>
            <w:strike/>
            <w:color w:val="000000" w:themeColor="text1"/>
            <w:u w:val="none"/>
          </w:rPr>
          <w:t>articles L.1332-6-1 à L.1332-6-4</w:t>
        </w:r>
      </w:hyperlink>
      <w:r w:rsidRPr="00375DC3">
        <w:rPr>
          <w:strike/>
          <w:color w:val="000000" w:themeColor="text1"/>
        </w:rPr>
        <w:t xml:space="preserve">. Hormis le cas d'un manquement à </w:t>
      </w:r>
      <w:hyperlink r:id="rId16" w:history="1">
        <w:r w:rsidRPr="00375DC3">
          <w:rPr>
            <w:rStyle w:val="httpCar"/>
            <w:strike/>
            <w:color w:val="000000" w:themeColor="text1"/>
            <w:u w:val="none"/>
          </w:rPr>
          <w:t>l'article L.1332-6-2,</w:t>
        </w:r>
        <w:r w:rsidRPr="00375DC3">
          <w:rPr>
            <w:strike/>
            <w:color w:val="000000" w:themeColor="text1"/>
          </w:rPr>
          <w:t xml:space="preserve"> </w:t>
        </w:r>
      </w:hyperlink>
      <w:r w:rsidRPr="00375DC3">
        <w:rPr>
          <w:strike/>
          <w:color w:val="000000" w:themeColor="text1"/>
        </w:rPr>
        <w:t>cette sanction est précédée d'une mise en demeure.</w:t>
      </w:r>
    </w:p>
    <w:p w14:paraId="14F94BAF" w14:textId="17954CD0" w:rsidR="008630B3" w:rsidRPr="00375DC3" w:rsidRDefault="008630B3" w:rsidP="005613AC">
      <w:pPr>
        <w:rPr>
          <w:strike/>
          <w:color w:val="000000" w:themeColor="text1"/>
        </w:rPr>
      </w:pPr>
      <w:r w:rsidRPr="00375DC3">
        <w:rPr>
          <w:strike/>
          <w:color w:val="000000" w:themeColor="text1"/>
        </w:rPr>
        <w:t xml:space="preserve">Les personnes morales déclarées responsables, dans les conditions prévues à </w:t>
      </w:r>
      <w:hyperlink r:id="rId17" w:history="1">
        <w:r w:rsidRPr="00375DC3">
          <w:rPr>
            <w:rStyle w:val="httpCar"/>
            <w:strike/>
            <w:color w:val="000000" w:themeColor="text1"/>
            <w:u w:val="none"/>
          </w:rPr>
          <w:t xml:space="preserve">l'article 121-2 </w:t>
        </w:r>
      </w:hyperlink>
      <w:r w:rsidRPr="00375DC3">
        <w:rPr>
          <w:strike/>
          <w:color w:val="000000" w:themeColor="text1"/>
        </w:rPr>
        <w:t xml:space="preserve">du code pénal, des infractions prévues à la présente section encourent une amende suivant les modalités prévues à </w:t>
      </w:r>
      <w:hyperlink r:id="rId18" w:history="1">
        <w:r w:rsidRPr="00375DC3">
          <w:rPr>
            <w:rStyle w:val="httpCar"/>
            <w:strike/>
            <w:color w:val="000000" w:themeColor="text1"/>
            <w:u w:val="none"/>
          </w:rPr>
          <w:t>l'article 131-38</w:t>
        </w:r>
      </w:hyperlink>
      <w:r w:rsidRPr="00375DC3">
        <w:rPr>
          <w:strike/>
          <w:color w:val="000000" w:themeColor="text1"/>
        </w:rPr>
        <w:t xml:space="preserve"> du même code.</w:t>
      </w:r>
    </w:p>
    <w:p w14:paraId="3AD93AF6" w14:textId="1A8213C2" w:rsidR="008630B3" w:rsidRPr="00375DC3" w:rsidRDefault="008630B3" w:rsidP="008630B3">
      <w:pPr>
        <w:rPr>
          <w:color w:val="000000" w:themeColor="text1"/>
        </w:rPr>
      </w:pPr>
      <w:r w:rsidRPr="00375DC3">
        <w:rPr>
          <w:color w:val="000000" w:themeColor="text1"/>
        </w:rPr>
        <w:t>Les opérateurs d’importance vitale désignés au titre du 1° du I de l’article L.1332</w:t>
      </w:r>
      <w:r w:rsidR="0069275A" w:rsidRPr="00375DC3">
        <w:rPr>
          <w:color w:val="000000" w:themeColor="text1"/>
        </w:rPr>
        <w:t>-</w:t>
      </w:r>
      <w:r w:rsidRPr="00375DC3">
        <w:rPr>
          <w:color w:val="000000" w:themeColor="text1"/>
        </w:rPr>
        <w:t>2 notifient à l’autorité administrative, au plus tard vingt</w:t>
      </w:r>
      <w:r w:rsidRPr="00375DC3">
        <w:rPr>
          <w:color w:val="000000" w:themeColor="text1"/>
        </w:rPr>
        <w:noBreakHyphen/>
        <w:t>quatre heures après en avoir pris connaissance, tout incident susceptible de compromettre la continuité de leurs activités d’importance vitale dans des conditions fixées par décret en Conseil d’État.</w:t>
      </w:r>
    </w:p>
    <w:p w14:paraId="7388D598" w14:textId="5376A1E5" w:rsidR="000945A7" w:rsidRPr="00375DC3" w:rsidRDefault="008630B3" w:rsidP="008630B3">
      <w:pPr>
        <w:rPr>
          <w:color w:val="000000" w:themeColor="text1"/>
        </w:rPr>
      </w:pPr>
      <w:r w:rsidRPr="00375DC3">
        <w:rPr>
          <w:color w:val="000000" w:themeColor="text1"/>
        </w:rPr>
        <w:t>L’autorité administrative informe le public de cet incident lorsqu’elle estime qu’il est dans l’intérêt général de le faire.</w:t>
      </w:r>
    </w:p>
    <w:p w14:paraId="14083795" w14:textId="37350AB0" w:rsidR="00411012" w:rsidRPr="00375DC3" w:rsidRDefault="00411012" w:rsidP="002C4220">
      <w:pPr>
        <w:rPr>
          <w:color w:val="000000" w:themeColor="text1"/>
        </w:rPr>
      </w:pPr>
      <w:r w:rsidRPr="00375DC3">
        <w:rPr>
          <w:color w:val="000000" w:themeColor="text1"/>
        </w:rPr>
        <w:t>Sous</w:t>
      </w:r>
      <w:r w:rsidR="000945A7" w:rsidRPr="00375DC3">
        <w:rPr>
          <w:color w:val="000000" w:themeColor="text1"/>
        </w:rPr>
        <w:t>-</w:t>
      </w:r>
      <w:r w:rsidRPr="00375DC3">
        <w:rPr>
          <w:color w:val="000000" w:themeColor="text1"/>
        </w:rPr>
        <w:t>section</w:t>
      </w:r>
      <w:r w:rsidR="005A4B58" w:rsidRPr="00375DC3">
        <w:rPr>
          <w:color w:val="000000" w:themeColor="text1"/>
        </w:rPr>
        <w:t xml:space="preserve"> </w:t>
      </w:r>
      <w:r w:rsidRPr="00375DC3">
        <w:rPr>
          <w:color w:val="000000" w:themeColor="text1"/>
        </w:rPr>
        <w:t>2</w:t>
      </w:r>
      <w:r w:rsidR="00B63F19" w:rsidRPr="00375DC3">
        <w:rPr>
          <w:color w:val="000000" w:themeColor="text1"/>
        </w:rPr>
        <w:t xml:space="preserve"> </w:t>
      </w:r>
      <w:r w:rsidR="001E038F" w:rsidRPr="00375DC3">
        <w:rPr>
          <w:color w:val="000000" w:themeColor="text1"/>
        </w:rPr>
        <w:t>Code de la défense</w:t>
      </w:r>
      <w:r w:rsidR="00B63F19" w:rsidRPr="00375DC3">
        <w:rPr>
          <w:color w:val="000000" w:themeColor="text1"/>
        </w:rPr>
        <w:t xml:space="preserve"> </w:t>
      </w:r>
      <w:r w:rsidRPr="00375DC3">
        <w:rPr>
          <w:color w:val="000000" w:themeColor="text1"/>
        </w:rPr>
        <w:t>- Dispositions applicables aux entités critiques d’importance européenne particulière</w:t>
      </w:r>
    </w:p>
    <w:p w14:paraId="1CCA0610" w14:textId="12C0711F" w:rsidR="00411012" w:rsidRPr="00375DC3" w:rsidRDefault="00D0053D" w:rsidP="000D1763">
      <w:pPr>
        <w:pStyle w:val="Titre1"/>
      </w:pPr>
      <w:bookmarkStart w:id="11" w:name="_Toc201673035"/>
      <w:r w:rsidRPr="00375DC3">
        <w:t>L.</w:t>
      </w:r>
      <w:r w:rsidR="00411012" w:rsidRPr="00375DC3">
        <w:t>1332</w:t>
      </w:r>
      <w:r w:rsidR="008630B3" w:rsidRPr="00375DC3">
        <w:t>-</w:t>
      </w:r>
      <w:r w:rsidR="00411012" w:rsidRPr="00375DC3">
        <w:t>8</w:t>
      </w:r>
      <w:r w:rsidR="00B63F19" w:rsidRPr="00375DC3">
        <w:t xml:space="preserve"> </w:t>
      </w:r>
      <w:r w:rsidR="001E038F" w:rsidRPr="00375DC3">
        <w:t>Code de la défense</w:t>
      </w:r>
      <w:r w:rsidR="00B63F19" w:rsidRPr="00375DC3">
        <w:t xml:space="preserve"> </w:t>
      </w:r>
      <w:r w:rsidR="008630B3" w:rsidRPr="00375DC3">
        <w:t>[</w:t>
      </w:r>
      <w:r w:rsidR="008630B3" w:rsidRPr="00375DC3">
        <w:rPr>
          <w:highlight w:val="cyan"/>
        </w:rPr>
        <w:t>nouveau</w:t>
      </w:r>
      <w:r w:rsidR="008630B3" w:rsidRPr="00375DC3">
        <w:t>]</w:t>
      </w:r>
      <w:r w:rsidR="00005747" w:rsidRPr="00375DC3">
        <w:t xml:space="preserve"> [entités critiques d’importance européenne particulière]</w:t>
      </w:r>
      <w:bookmarkEnd w:id="11"/>
    </w:p>
    <w:p w14:paraId="1A48FB0A" w14:textId="2496DFBA" w:rsidR="00411012" w:rsidRPr="00375DC3" w:rsidRDefault="00411012" w:rsidP="002C4220">
      <w:pPr>
        <w:rPr>
          <w:color w:val="000000" w:themeColor="text1"/>
        </w:rPr>
      </w:pPr>
      <w:r w:rsidRPr="00375DC3">
        <w:rPr>
          <w:color w:val="000000" w:themeColor="text1"/>
        </w:rPr>
        <w:t>Les opérateurs d’importance vitale qui fournissent les services essentiels ou des services essentiels similaires à ou dans au moins six</w:t>
      </w:r>
      <w:r w:rsidR="005A4B58" w:rsidRPr="00375DC3">
        <w:rPr>
          <w:color w:val="000000" w:themeColor="text1"/>
        </w:rPr>
        <w:t xml:space="preserve"> </w:t>
      </w:r>
      <w:r w:rsidRPr="00375DC3">
        <w:rPr>
          <w:color w:val="000000" w:themeColor="text1"/>
        </w:rPr>
        <w:t xml:space="preserve">États membres en informent l’autorité administrative au plus tard en même temps que la présentation pour approbation du plan de résilience prévu au quatrième alinéa de l’article </w:t>
      </w:r>
      <w:r w:rsidR="00D0053D" w:rsidRPr="00375DC3">
        <w:rPr>
          <w:color w:val="000000" w:themeColor="text1"/>
        </w:rPr>
        <w:t>L.</w:t>
      </w:r>
      <w:r w:rsidRPr="00375DC3">
        <w:rPr>
          <w:color w:val="000000" w:themeColor="text1"/>
        </w:rPr>
        <w:t>1332</w:t>
      </w:r>
      <w:r w:rsidR="00A91535" w:rsidRPr="00375DC3">
        <w:rPr>
          <w:color w:val="000000" w:themeColor="text1"/>
        </w:rPr>
        <w:t>-</w:t>
      </w:r>
      <w:r w:rsidRPr="00375DC3">
        <w:rPr>
          <w:color w:val="000000" w:themeColor="text1"/>
        </w:rPr>
        <w:t>3.</w:t>
      </w:r>
    </w:p>
    <w:p w14:paraId="7CD3730A" w14:textId="4B11A1BC" w:rsidR="00411012" w:rsidRPr="00375DC3" w:rsidRDefault="00411012" w:rsidP="002C4220">
      <w:pPr>
        <w:rPr>
          <w:color w:val="000000" w:themeColor="text1"/>
        </w:rPr>
      </w:pPr>
      <w:r w:rsidRPr="00375DC3">
        <w:rPr>
          <w:color w:val="000000" w:themeColor="text1"/>
        </w:rPr>
        <w:t>Ces opérateurs sont identifiés comme entités critiques d’importance européenne particulière dans les conditions prévues à l’article</w:t>
      </w:r>
      <w:r w:rsidR="005A4B58" w:rsidRPr="00375DC3">
        <w:rPr>
          <w:color w:val="000000" w:themeColor="text1"/>
        </w:rPr>
        <w:t xml:space="preserve"> </w:t>
      </w:r>
      <w:r w:rsidRPr="00375DC3">
        <w:rPr>
          <w:color w:val="000000" w:themeColor="text1"/>
        </w:rPr>
        <w:t>17 de la directive</w:t>
      </w:r>
      <w:r w:rsidR="005A4B58" w:rsidRPr="00375DC3">
        <w:rPr>
          <w:color w:val="000000" w:themeColor="text1"/>
        </w:rPr>
        <w:t xml:space="preserve"> </w:t>
      </w:r>
      <w:r w:rsidR="0069275A" w:rsidRPr="00375DC3">
        <w:rPr>
          <w:color w:val="000000" w:themeColor="text1"/>
        </w:rPr>
        <w:t>[REC]</w:t>
      </w:r>
      <w:r w:rsidRPr="00375DC3">
        <w:rPr>
          <w:color w:val="000000" w:themeColor="text1"/>
        </w:rPr>
        <w:t>.</w:t>
      </w:r>
    </w:p>
    <w:p w14:paraId="56F1409D" w14:textId="77777777" w:rsidR="00411012" w:rsidRPr="00375DC3" w:rsidRDefault="00411012" w:rsidP="002C4220">
      <w:pPr>
        <w:rPr>
          <w:color w:val="000000" w:themeColor="text1"/>
        </w:rPr>
      </w:pPr>
      <w:r w:rsidRPr="00375DC3">
        <w:rPr>
          <w:color w:val="000000" w:themeColor="text1"/>
        </w:rPr>
        <w:t>Les opérateurs qui exercent des activités dans les domaines de la sécurité nationale, de la sécurité publique, de la défense, du nucléaire ou de la répression pénale, ou qui fournissent des services exclusivement destinés aux entités de l’administration publique exerçant dans ces domaines, peuvent être exonérés par l’autorité administrative de tout ou partie des obligations mentionnées à la présente sous</w:t>
      </w:r>
      <w:r w:rsidRPr="00375DC3">
        <w:rPr>
          <w:color w:val="000000" w:themeColor="text1"/>
        </w:rPr>
        <w:noBreakHyphen/>
        <w:t>section, dans des conditions prévues par décret en Conseil d’État.</w:t>
      </w:r>
    </w:p>
    <w:p w14:paraId="39728B7F" w14:textId="2879B336" w:rsidR="00411012" w:rsidRPr="00375DC3" w:rsidRDefault="00D0053D" w:rsidP="000D1763">
      <w:pPr>
        <w:pStyle w:val="Titre1"/>
      </w:pPr>
      <w:bookmarkStart w:id="12" w:name="_Toc201673036"/>
      <w:r w:rsidRPr="00375DC3">
        <w:t>L.</w:t>
      </w:r>
      <w:r w:rsidR="00411012" w:rsidRPr="00375DC3">
        <w:t>1332</w:t>
      </w:r>
      <w:r w:rsidR="008630B3" w:rsidRPr="00375DC3">
        <w:t>-</w:t>
      </w:r>
      <w:r w:rsidR="00411012" w:rsidRPr="00375DC3">
        <w:t>9</w:t>
      </w:r>
      <w:r w:rsidR="00B63F19" w:rsidRPr="00375DC3">
        <w:t xml:space="preserve"> </w:t>
      </w:r>
      <w:r w:rsidR="001E038F" w:rsidRPr="00375DC3">
        <w:t>Code de la défense</w:t>
      </w:r>
      <w:r w:rsidR="00B63F19" w:rsidRPr="00375DC3">
        <w:t xml:space="preserve"> </w:t>
      </w:r>
      <w:r w:rsidR="008630B3" w:rsidRPr="00375DC3">
        <w:t>[</w:t>
      </w:r>
      <w:r w:rsidR="008630B3" w:rsidRPr="00375DC3">
        <w:rPr>
          <w:highlight w:val="cyan"/>
        </w:rPr>
        <w:t>nouveau</w:t>
      </w:r>
      <w:r w:rsidR="008630B3" w:rsidRPr="00375DC3">
        <w:t>]</w:t>
      </w:r>
      <w:r w:rsidR="00005747" w:rsidRPr="00375DC3">
        <w:t xml:space="preserve"> [entités critiques d’importance européenne particulière]</w:t>
      </w:r>
      <w:bookmarkEnd w:id="12"/>
    </w:p>
    <w:p w14:paraId="0048BC27" w14:textId="73483A79" w:rsidR="00411012" w:rsidRPr="00375DC3" w:rsidRDefault="00411012" w:rsidP="002C4220">
      <w:pPr>
        <w:rPr>
          <w:color w:val="000000" w:themeColor="text1"/>
        </w:rPr>
      </w:pPr>
      <w:r w:rsidRPr="00375DC3">
        <w:rPr>
          <w:color w:val="000000" w:themeColor="text1"/>
        </w:rPr>
        <w:t>Lorsque l’opérateur a été désigné par la Commission</w:t>
      </w:r>
      <w:r w:rsidR="005A4B58" w:rsidRPr="00375DC3">
        <w:rPr>
          <w:color w:val="000000" w:themeColor="text1"/>
        </w:rPr>
        <w:t xml:space="preserve"> </w:t>
      </w:r>
      <w:r w:rsidRPr="00375DC3">
        <w:rPr>
          <w:color w:val="000000" w:themeColor="text1"/>
        </w:rPr>
        <w:t>européenne comme entité critique d’importance européenne particulière il peut, sur demande motivée de la Commission européenne ou d’un ou de plusieurs des États membres auxquels ou dans lesquels le service essentiel est fourni et avec l’accord de l’autorité administrative compétente, faire l’objet d’une mission de conseil au titre de laquelle il doit garantir l’accès aux informations, systèmes et installations relatifs à la fourniture de ses services essentiels qui sont nécessaires à l’exécution de cette mission de conseil, dans le respect des secrets protégés par la loi.</w:t>
      </w:r>
    </w:p>
    <w:p w14:paraId="6C485523" w14:textId="092DC22F" w:rsidR="000945A7" w:rsidRPr="00375DC3" w:rsidRDefault="00411012" w:rsidP="002C4220">
      <w:pPr>
        <w:rPr>
          <w:color w:val="000000" w:themeColor="text1"/>
        </w:rPr>
      </w:pPr>
      <w:r w:rsidRPr="00375DC3">
        <w:rPr>
          <w:color w:val="000000" w:themeColor="text1"/>
        </w:rPr>
        <w:lastRenderedPageBreak/>
        <w:t>Sur le fondement des conclusions de la mission de conseil, l’opérateur se voit communiquer par la Commission européenne un avis sur le respect de ses obligations et, le cas échéant, sur les mesures qui pourraient être prises pour améliorer sa résilience.</w:t>
      </w:r>
    </w:p>
    <w:p w14:paraId="60DECCF3" w14:textId="5542EA64" w:rsidR="00411012" w:rsidRPr="00375DC3" w:rsidRDefault="00411012" w:rsidP="002C4220">
      <w:pPr>
        <w:rPr>
          <w:color w:val="000000" w:themeColor="text1"/>
        </w:rPr>
      </w:pPr>
      <w:r w:rsidRPr="00375DC3">
        <w:rPr>
          <w:color w:val="000000" w:themeColor="text1"/>
        </w:rPr>
        <w:t>Sous</w:t>
      </w:r>
      <w:r w:rsidR="008630B3" w:rsidRPr="00375DC3">
        <w:rPr>
          <w:color w:val="000000" w:themeColor="text1"/>
        </w:rPr>
        <w:t>-</w:t>
      </w:r>
      <w:r w:rsidRPr="00375DC3">
        <w:rPr>
          <w:color w:val="000000" w:themeColor="text1"/>
        </w:rPr>
        <w:t>section</w:t>
      </w:r>
      <w:r w:rsidR="005A4B58" w:rsidRPr="00375DC3">
        <w:rPr>
          <w:color w:val="000000" w:themeColor="text1"/>
        </w:rPr>
        <w:t xml:space="preserve"> </w:t>
      </w:r>
      <w:r w:rsidRPr="00375DC3">
        <w:rPr>
          <w:color w:val="000000" w:themeColor="text1"/>
        </w:rPr>
        <w:t>3</w:t>
      </w:r>
      <w:r w:rsidR="00B63F19" w:rsidRPr="00375DC3">
        <w:rPr>
          <w:color w:val="000000" w:themeColor="text1"/>
        </w:rPr>
        <w:t xml:space="preserve"> </w:t>
      </w:r>
      <w:r w:rsidR="001E038F" w:rsidRPr="00375DC3">
        <w:rPr>
          <w:color w:val="000000" w:themeColor="text1"/>
        </w:rPr>
        <w:t>Code de la défense</w:t>
      </w:r>
      <w:r w:rsidR="00B63F19" w:rsidRPr="00375DC3">
        <w:rPr>
          <w:color w:val="000000" w:themeColor="text1"/>
        </w:rPr>
        <w:t xml:space="preserve"> </w:t>
      </w:r>
      <w:r w:rsidRPr="00375DC3">
        <w:rPr>
          <w:color w:val="000000" w:themeColor="text1"/>
        </w:rPr>
        <w:t>- Dispositifs techniques concourant à la protection des installations d’importance vitale</w:t>
      </w:r>
    </w:p>
    <w:p w14:paraId="541B1834" w14:textId="30FCACAA" w:rsidR="00411012" w:rsidRPr="00375DC3" w:rsidRDefault="00D0053D" w:rsidP="000D1763">
      <w:pPr>
        <w:pStyle w:val="Titre1"/>
      </w:pPr>
      <w:bookmarkStart w:id="13" w:name="_Toc201673037"/>
      <w:r w:rsidRPr="00375DC3">
        <w:t>L.</w:t>
      </w:r>
      <w:r w:rsidR="00411012" w:rsidRPr="00375DC3">
        <w:t>1332</w:t>
      </w:r>
      <w:r w:rsidR="008630B3" w:rsidRPr="00375DC3">
        <w:t>-</w:t>
      </w:r>
      <w:r w:rsidR="00411012" w:rsidRPr="00375DC3">
        <w:t>10</w:t>
      </w:r>
      <w:r w:rsidR="00B63F19" w:rsidRPr="00375DC3">
        <w:t xml:space="preserve"> </w:t>
      </w:r>
      <w:r w:rsidR="001E038F" w:rsidRPr="00375DC3">
        <w:t>Code de la défense</w:t>
      </w:r>
      <w:r w:rsidR="00B63F19" w:rsidRPr="00375DC3">
        <w:t xml:space="preserve"> </w:t>
      </w:r>
      <w:r w:rsidR="008630B3" w:rsidRPr="00375DC3">
        <w:t>[</w:t>
      </w:r>
      <w:r w:rsidR="008630B3" w:rsidRPr="00375DC3">
        <w:rPr>
          <w:highlight w:val="cyan"/>
        </w:rPr>
        <w:t>nouveau</w:t>
      </w:r>
      <w:r w:rsidR="008630B3" w:rsidRPr="00375DC3">
        <w:t>]</w:t>
      </w:r>
      <w:r w:rsidR="00005747" w:rsidRPr="00375DC3">
        <w:t xml:space="preserve"> [captation, enregistrement et transmission d’images]</w:t>
      </w:r>
      <w:bookmarkEnd w:id="13"/>
    </w:p>
    <w:p w14:paraId="785A5C89" w14:textId="3B7F3F72" w:rsidR="000945A7" w:rsidRPr="00375DC3" w:rsidRDefault="00411012" w:rsidP="002C4220">
      <w:pPr>
        <w:rPr>
          <w:color w:val="000000" w:themeColor="text1"/>
        </w:rPr>
      </w:pPr>
      <w:r w:rsidRPr="00375DC3">
        <w:rPr>
          <w:color w:val="000000" w:themeColor="text1"/>
        </w:rPr>
        <w:t>À des fins de protection des établissements, installations et ouvrages d’importance vitale mentionnés au</w:t>
      </w:r>
      <w:r w:rsidR="005A4B58" w:rsidRPr="00375DC3">
        <w:rPr>
          <w:color w:val="000000" w:themeColor="text1"/>
        </w:rPr>
        <w:t xml:space="preserve"> </w:t>
      </w:r>
      <w:r w:rsidRPr="00375DC3">
        <w:rPr>
          <w:color w:val="000000" w:themeColor="text1"/>
        </w:rPr>
        <w:t xml:space="preserve">I de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 xml:space="preserve">2, les services de l’État concourant à la défense nationale, à la sûreté de l’État et à la sécurité intérieure peuvent procéder, au moyen de caméras installées sur des aéronefs, à la captation, à l’enregistrement et à la transmission d’images dans les conditions définies aux articles </w:t>
      </w:r>
      <w:r w:rsidR="00D0053D" w:rsidRPr="00375DC3">
        <w:rPr>
          <w:color w:val="000000" w:themeColor="text1"/>
        </w:rPr>
        <w:t>L.</w:t>
      </w:r>
      <w:r w:rsidRPr="00375DC3">
        <w:rPr>
          <w:color w:val="000000" w:themeColor="text1"/>
        </w:rPr>
        <w:t>2364</w:t>
      </w:r>
      <w:r w:rsidR="0069275A" w:rsidRPr="00375DC3">
        <w:rPr>
          <w:color w:val="000000" w:themeColor="text1"/>
        </w:rPr>
        <w:t>-</w:t>
      </w:r>
      <w:r w:rsidRPr="00375DC3">
        <w:rPr>
          <w:color w:val="000000" w:themeColor="text1"/>
        </w:rPr>
        <w:t xml:space="preserve">2 à </w:t>
      </w:r>
      <w:r w:rsidR="00D0053D" w:rsidRPr="00375DC3">
        <w:rPr>
          <w:color w:val="000000" w:themeColor="text1"/>
        </w:rPr>
        <w:t>L.</w:t>
      </w:r>
      <w:r w:rsidRPr="00375DC3">
        <w:rPr>
          <w:color w:val="000000" w:themeColor="text1"/>
        </w:rPr>
        <w:t>2364</w:t>
      </w:r>
      <w:r w:rsidR="0069275A" w:rsidRPr="00375DC3">
        <w:rPr>
          <w:color w:val="000000" w:themeColor="text1"/>
        </w:rPr>
        <w:t>-</w:t>
      </w:r>
      <w:r w:rsidRPr="00375DC3">
        <w:rPr>
          <w:color w:val="000000" w:themeColor="text1"/>
        </w:rPr>
        <w:t>4.</w:t>
      </w:r>
    </w:p>
    <w:p w14:paraId="0F336895" w14:textId="0DA66452" w:rsidR="00411012" w:rsidRPr="00375DC3" w:rsidRDefault="00411012" w:rsidP="002C4220">
      <w:pPr>
        <w:rPr>
          <w:color w:val="000000" w:themeColor="text1"/>
        </w:rPr>
      </w:pPr>
      <w:r w:rsidRPr="00375DC3">
        <w:rPr>
          <w:color w:val="000000" w:themeColor="text1"/>
        </w:rPr>
        <w:t>Sous</w:t>
      </w:r>
      <w:r w:rsidRPr="00375DC3">
        <w:rPr>
          <w:color w:val="000000" w:themeColor="text1"/>
        </w:rPr>
        <w:noBreakHyphen/>
        <w:t>section</w:t>
      </w:r>
      <w:r w:rsidR="005A4B58" w:rsidRPr="00375DC3">
        <w:rPr>
          <w:color w:val="000000" w:themeColor="text1"/>
        </w:rPr>
        <w:t xml:space="preserve"> </w:t>
      </w:r>
      <w:r w:rsidRPr="00375DC3">
        <w:rPr>
          <w:color w:val="000000" w:themeColor="text1"/>
        </w:rPr>
        <w:t>4</w:t>
      </w:r>
      <w:r w:rsidR="00B63F19" w:rsidRPr="00375DC3">
        <w:rPr>
          <w:color w:val="000000" w:themeColor="text1"/>
        </w:rPr>
        <w:t xml:space="preserve"> </w:t>
      </w:r>
      <w:r w:rsidR="001E038F" w:rsidRPr="00375DC3">
        <w:rPr>
          <w:color w:val="000000" w:themeColor="text1"/>
        </w:rPr>
        <w:t>Code de la défense</w:t>
      </w:r>
      <w:r w:rsidR="00B63F19"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Dispositions applicables aux systèmes d’information</w:t>
      </w:r>
    </w:p>
    <w:p w14:paraId="19014387" w14:textId="59B0BDC3" w:rsidR="00411012" w:rsidRPr="00375DC3" w:rsidRDefault="00D0053D" w:rsidP="000D1763">
      <w:pPr>
        <w:pStyle w:val="Titre1"/>
      </w:pPr>
      <w:bookmarkStart w:id="14" w:name="_Toc201673038"/>
      <w:r w:rsidRPr="00375DC3">
        <w:t>L.</w:t>
      </w:r>
      <w:r w:rsidR="00411012" w:rsidRPr="00375DC3">
        <w:t>1332</w:t>
      </w:r>
      <w:r w:rsidR="008630B3" w:rsidRPr="00375DC3">
        <w:t>-</w:t>
      </w:r>
      <w:r w:rsidR="00411012" w:rsidRPr="00375DC3">
        <w:t>11</w:t>
      </w:r>
      <w:r w:rsidR="00B63F19" w:rsidRPr="00375DC3">
        <w:t xml:space="preserve"> </w:t>
      </w:r>
      <w:r w:rsidR="001E038F" w:rsidRPr="00375DC3">
        <w:t>Code de la défense</w:t>
      </w:r>
      <w:r w:rsidR="00FD4CE7" w:rsidRPr="00375DC3">
        <w:t xml:space="preserve"> </w:t>
      </w:r>
      <w:r w:rsidR="008630B3" w:rsidRPr="00375DC3">
        <w:t>[</w:t>
      </w:r>
      <w:r w:rsidR="008630B3" w:rsidRPr="00375DC3">
        <w:rPr>
          <w:highlight w:val="cyan"/>
        </w:rPr>
        <w:t>nouveau</w:t>
      </w:r>
      <w:r w:rsidR="008630B3" w:rsidRPr="00375DC3">
        <w:t>]</w:t>
      </w:r>
      <w:r w:rsidR="00FD4CE7" w:rsidRPr="00375DC3">
        <w:t xml:space="preserve"> [OIV obligations]</w:t>
      </w:r>
      <w:bookmarkEnd w:id="14"/>
    </w:p>
    <w:p w14:paraId="423FCBA2" w14:textId="0727D915" w:rsidR="00411012" w:rsidRPr="00375DC3" w:rsidRDefault="00411012" w:rsidP="009F29A5">
      <w:pPr>
        <w:rPr>
          <w:color w:val="000000" w:themeColor="text1"/>
        </w:rPr>
      </w:pPr>
      <w:r w:rsidRPr="00375DC3">
        <w:rPr>
          <w:color w:val="000000" w:themeColor="text1"/>
        </w:rPr>
        <w:t>I.</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Pour gérer les risques qui menacent la sécurité des réseaux et des systèmes d’information qu’ils utilisent dans le cadre de leurs activités ou de la fourniture de leurs services, les opérateurs d’importance vitale mettent en œuvre les obligations prévues aux articles 14</w:t>
      </w:r>
      <w:r w:rsidR="005A4B58" w:rsidRPr="00375DC3">
        <w:rPr>
          <w:color w:val="000000" w:themeColor="text1"/>
        </w:rPr>
        <w:t xml:space="preserve"> </w:t>
      </w:r>
      <w:r w:rsidRPr="00375DC3">
        <w:rPr>
          <w:color w:val="000000" w:themeColor="text1"/>
        </w:rPr>
        <w:t>à</w:t>
      </w:r>
      <w:r w:rsidR="005A4B58" w:rsidRPr="00375DC3">
        <w:rPr>
          <w:color w:val="000000" w:themeColor="text1"/>
        </w:rPr>
        <w:t xml:space="preserve"> </w:t>
      </w:r>
      <w:r w:rsidRPr="00375DC3">
        <w:rPr>
          <w:color w:val="000000" w:themeColor="text1"/>
        </w:rPr>
        <w:t>16 et au premier alinéa de l’article</w:t>
      </w:r>
      <w:r w:rsidR="005A4B58" w:rsidRPr="00375DC3">
        <w:rPr>
          <w:color w:val="000000" w:themeColor="text1"/>
        </w:rPr>
        <w:t xml:space="preserve"> </w:t>
      </w:r>
      <w:r w:rsidRPr="00375DC3">
        <w:rPr>
          <w:color w:val="000000" w:themeColor="text1"/>
        </w:rPr>
        <w:t>17 de la loi</w:t>
      </w:r>
      <w:r w:rsidR="005A4B58" w:rsidRPr="00375DC3">
        <w:rPr>
          <w:color w:val="000000" w:themeColor="text1"/>
        </w:rPr>
        <w:t xml:space="preserve"> </w:t>
      </w:r>
      <w:r w:rsidR="0069275A" w:rsidRPr="00375DC3">
        <w:rPr>
          <w:color w:val="000000" w:themeColor="text1"/>
        </w:rPr>
        <w:t>[résilience]</w:t>
      </w:r>
      <w:r w:rsidRPr="00375DC3">
        <w:rPr>
          <w:color w:val="000000" w:themeColor="text1"/>
        </w:rPr>
        <w:t>.</w:t>
      </w:r>
    </w:p>
    <w:p w14:paraId="358313A6" w14:textId="1BB1BF00" w:rsidR="000945A7" w:rsidRPr="00375DC3" w:rsidRDefault="00411012" w:rsidP="009F29A5">
      <w:pPr>
        <w:rPr>
          <w:color w:val="000000" w:themeColor="text1"/>
        </w:rPr>
      </w:pPr>
      <w:r w:rsidRPr="00375DC3">
        <w:rPr>
          <w:color w:val="000000" w:themeColor="text1"/>
        </w:rPr>
        <w:t>II.</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Pour répondre aux crises majeures menaçant ou affectant la sécurité des systèmes d’information, le Premier ministre peut décider des mesures que les opérateurs mentionnés au</w:t>
      </w:r>
      <w:r w:rsidR="005A4B58" w:rsidRPr="00375DC3">
        <w:rPr>
          <w:color w:val="000000" w:themeColor="text1"/>
        </w:rPr>
        <w:t xml:space="preserve"> </w:t>
      </w:r>
      <w:r w:rsidRPr="00375DC3">
        <w:rPr>
          <w:color w:val="000000" w:themeColor="text1"/>
        </w:rPr>
        <w:t xml:space="preserve">I de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2 doivent mettre en œuvre.</w:t>
      </w:r>
    </w:p>
    <w:p w14:paraId="0D45105F" w14:textId="090B32D1" w:rsidR="00411012" w:rsidRPr="00375DC3" w:rsidRDefault="00411012" w:rsidP="002C4220">
      <w:pPr>
        <w:rPr>
          <w:color w:val="000000" w:themeColor="text1"/>
        </w:rPr>
      </w:pPr>
      <w:r w:rsidRPr="00375DC3">
        <w:rPr>
          <w:color w:val="000000" w:themeColor="text1"/>
        </w:rPr>
        <w:t>Section 2</w:t>
      </w:r>
      <w:r w:rsidR="00B63F19" w:rsidRPr="00375DC3">
        <w:rPr>
          <w:color w:val="000000" w:themeColor="text1"/>
        </w:rPr>
        <w:t xml:space="preserve"> </w:t>
      </w:r>
      <w:r w:rsidR="001E038F" w:rsidRPr="00375DC3">
        <w:rPr>
          <w:color w:val="000000" w:themeColor="text1"/>
        </w:rPr>
        <w:t>Code de la défense</w:t>
      </w:r>
      <w:r w:rsidR="00B63F19" w:rsidRPr="00375DC3">
        <w:rPr>
          <w:color w:val="000000" w:themeColor="text1"/>
        </w:rPr>
        <w:t xml:space="preserve"> </w:t>
      </w:r>
      <w:r w:rsidRPr="00375DC3">
        <w:rPr>
          <w:color w:val="000000" w:themeColor="text1"/>
        </w:rPr>
        <w:t>- Contrôles et sanctions administratives</w:t>
      </w:r>
    </w:p>
    <w:p w14:paraId="2D91C6E2" w14:textId="3007C305" w:rsidR="00411012" w:rsidRPr="00375DC3" w:rsidRDefault="00411012" w:rsidP="002C4220">
      <w:pPr>
        <w:rPr>
          <w:color w:val="000000" w:themeColor="text1"/>
        </w:rPr>
      </w:pPr>
      <w:r w:rsidRPr="00375DC3">
        <w:rPr>
          <w:color w:val="000000" w:themeColor="text1"/>
        </w:rPr>
        <w:t>Sous</w:t>
      </w:r>
      <w:r w:rsidR="008630B3" w:rsidRPr="00375DC3">
        <w:rPr>
          <w:color w:val="000000" w:themeColor="text1"/>
        </w:rPr>
        <w:t>-</w:t>
      </w:r>
      <w:r w:rsidRPr="00375DC3">
        <w:rPr>
          <w:color w:val="000000" w:themeColor="text1"/>
        </w:rPr>
        <w:t>section</w:t>
      </w:r>
      <w:r w:rsidR="005A4B58" w:rsidRPr="00375DC3">
        <w:rPr>
          <w:color w:val="000000" w:themeColor="text1"/>
        </w:rPr>
        <w:t xml:space="preserve"> </w:t>
      </w:r>
      <w:r w:rsidRPr="00375DC3">
        <w:rPr>
          <w:color w:val="000000" w:themeColor="text1"/>
        </w:rPr>
        <w:t>1</w:t>
      </w:r>
      <w:r w:rsidR="00B63F19" w:rsidRPr="00375DC3">
        <w:rPr>
          <w:color w:val="000000" w:themeColor="text1"/>
        </w:rPr>
        <w:t xml:space="preserve"> </w:t>
      </w:r>
      <w:r w:rsidR="001E038F" w:rsidRPr="00375DC3">
        <w:rPr>
          <w:color w:val="000000" w:themeColor="text1"/>
        </w:rPr>
        <w:t>Code de la défense</w:t>
      </w:r>
      <w:r w:rsidR="00B63F19" w:rsidRPr="00375DC3">
        <w:rPr>
          <w:color w:val="000000" w:themeColor="text1"/>
        </w:rPr>
        <w:t xml:space="preserve"> </w:t>
      </w:r>
      <w:r w:rsidRPr="00375DC3">
        <w:rPr>
          <w:color w:val="000000" w:themeColor="text1"/>
        </w:rPr>
        <w:t>- Habilitation et contrôles</w:t>
      </w:r>
    </w:p>
    <w:p w14:paraId="79680E85" w14:textId="7BEB4A8B" w:rsidR="00411012" w:rsidRPr="00375DC3" w:rsidRDefault="00D0053D" w:rsidP="000D1763">
      <w:pPr>
        <w:pStyle w:val="Titre1"/>
      </w:pPr>
      <w:bookmarkStart w:id="15" w:name="_Toc201673039"/>
      <w:r w:rsidRPr="00375DC3">
        <w:t>L.</w:t>
      </w:r>
      <w:r w:rsidR="00411012" w:rsidRPr="00375DC3">
        <w:t>1332</w:t>
      </w:r>
      <w:r w:rsidR="008630B3" w:rsidRPr="00375DC3">
        <w:t>-</w:t>
      </w:r>
      <w:r w:rsidR="00411012" w:rsidRPr="00375DC3">
        <w:t>12</w:t>
      </w:r>
      <w:r w:rsidR="00B63F19" w:rsidRPr="00375DC3">
        <w:t xml:space="preserve"> </w:t>
      </w:r>
      <w:r w:rsidR="001E038F" w:rsidRPr="00375DC3">
        <w:t>Code de la défense</w:t>
      </w:r>
      <w:r w:rsidR="00B63F19" w:rsidRPr="00375DC3">
        <w:t xml:space="preserve"> </w:t>
      </w:r>
      <w:r w:rsidR="008630B3" w:rsidRPr="00375DC3">
        <w:t>[</w:t>
      </w:r>
      <w:r w:rsidR="009A4276" w:rsidRPr="00375DC3">
        <w:rPr>
          <w:highlight w:val="cyan"/>
        </w:rPr>
        <w:t>nouveau</w:t>
      </w:r>
      <w:r w:rsidR="008630B3" w:rsidRPr="00375DC3">
        <w:t xml:space="preserve">] </w:t>
      </w:r>
      <w:r w:rsidR="00FD4CE7" w:rsidRPr="00375DC3">
        <w:t>[</w:t>
      </w:r>
      <w:r w:rsidR="00111101" w:rsidRPr="00375DC3">
        <w:t>recherche et constatation des manquements</w:t>
      </w:r>
      <w:r w:rsidR="00FD4CE7" w:rsidRPr="00375DC3">
        <w:t>]</w:t>
      </w:r>
      <w:bookmarkEnd w:id="15"/>
    </w:p>
    <w:p w14:paraId="4C8792AF" w14:textId="4BAF1801" w:rsidR="00411012" w:rsidRPr="00375DC3" w:rsidRDefault="00411012" w:rsidP="002C4220">
      <w:pPr>
        <w:rPr>
          <w:color w:val="000000" w:themeColor="text1"/>
        </w:rPr>
      </w:pPr>
      <w:r w:rsidRPr="00375DC3">
        <w:rPr>
          <w:color w:val="000000" w:themeColor="text1"/>
        </w:rPr>
        <w:t xml:space="preserve">Sont habilités à rechercher et constater les manquements aux prescriptions du présent chapitre, à l’exception de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 xml:space="preserve">11, ainsi qu’aux dispositions réglementaires prises pour son application, en vue de la saisine de la commission prévue à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15, les agents de l’État spécialement désignés et assermentés à cette fin dans des conditions précisées par décret en Conseil d’État.</w:t>
      </w:r>
    </w:p>
    <w:p w14:paraId="273C4C77" w14:textId="7588FB02" w:rsidR="00411012" w:rsidRPr="00375DC3" w:rsidRDefault="00D0053D" w:rsidP="000D1763">
      <w:pPr>
        <w:pStyle w:val="Titre1"/>
      </w:pPr>
      <w:bookmarkStart w:id="16" w:name="_Toc201673040"/>
      <w:r w:rsidRPr="00375DC3">
        <w:t>L.</w:t>
      </w:r>
      <w:r w:rsidR="00411012" w:rsidRPr="00375DC3">
        <w:t>1332</w:t>
      </w:r>
      <w:r w:rsidR="009A4276" w:rsidRPr="00375DC3">
        <w:t>-</w:t>
      </w:r>
      <w:r w:rsidR="00411012" w:rsidRPr="00375DC3">
        <w:t>13</w:t>
      </w:r>
      <w:r w:rsidR="00B63F19" w:rsidRPr="00375DC3">
        <w:t xml:space="preserve"> </w:t>
      </w:r>
      <w:r w:rsidR="001E038F" w:rsidRPr="00375DC3">
        <w:t>Code de la défense</w:t>
      </w:r>
      <w:r w:rsidR="00B63F19" w:rsidRPr="00375DC3">
        <w:t xml:space="preserve"> </w:t>
      </w:r>
      <w:r w:rsidR="009A4276" w:rsidRPr="00375DC3">
        <w:t>[</w:t>
      </w:r>
      <w:r w:rsidR="009A4276" w:rsidRPr="00375DC3">
        <w:rPr>
          <w:highlight w:val="cyan"/>
        </w:rPr>
        <w:t>nouveau</w:t>
      </w:r>
      <w:r w:rsidR="009A4276" w:rsidRPr="00375DC3">
        <w:t>]</w:t>
      </w:r>
      <w:r w:rsidR="007B171B" w:rsidRPr="00375DC3">
        <w:t xml:space="preserve"> [recherche et constatation des manquements]</w:t>
      </w:r>
      <w:bookmarkEnd w:id="16"/>
    </w:p>
    <w:p w14:paraId="08132177" w14:textId="47EDD159" w:rsidR="00411012" w:rsidRPr="00375DC3" w:rsidRDefault="00411012" w:rsidP="002C4220">
      <w:pPr>
        <w:rPr>
          <w:color w:val="000000" w:themeColor="text1"/>
        </w:rPr>
      </w:pPr>
      <w:r w:rsidRPr="00375DC3">
        <w:rPr>
          <w:color w:val="000000" w:themeColor="text1"/>
        </w:rPr>
        <w:t xml:space="preserve">Les agents mentionnés à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12 ont accès, pour l’exercice de leurs missions, aux locaux des opérateurs d’importance vitale. Ils peuvent pénétrer dans les lieux à usage professionnel ou dans les lieux d’exécution d’une prestation de service.</w:t>
      </w:r>
    </w:p>
    <w:p w14:paraId="60F77632" w14:textId="77777777" w:rsidR="00411012" w:rsidRPr="00375DC3" w:rsidRDefault="00411012" w:rsidP="002C4220">
      <w:pPr>
        <w:rPr>
          <w:color w:val="000000" w:themeColor="text1"/>
        </w:rPr>
      </w:pPr>
      <w:r w:rsidRPr="00375DC3">
        <w:rPr>
          <w:color w:val="000000" w:themeColor="text1"/>
        </w:rPr>
        <w:t>Ils peuvent accéder à tout document nécessaire à l’accomplissement de leur mission auprès des administrations publiques, des établissements et organismes placés sous le contrôle de l’État et des collectivités territoriales ainsi que dans les entreprises ou services concédés par l’État, les régions, les départements et les communes.</w:t>
      </w:r>
    </w:p>
    <w:p w14:paraId="107E3D33" w14:textId="77777777" w:rsidR="00411012" w:rsidRPr="00375DC3" w:rsidRDefault="00411012" w:rsidP="002C4220">
      <w:pPr>
        <w:rPr>
          <w:color w:val="000000" w:themeColor="text1"/>
        </w:rPr>
      </w:pPr>
      <w:r w:rsidRPr="00375DC3">
        <w:rPr>
          <w:color w:val="000000" w:themeColor="text1"/>
        </w:rPr>
        <w:t xml:space="preserve">Ils peuvent recueillir, sur place ou sur convocation, tout renseignement, toute justification ou tout document nécessaire aux contrôles. À ce titre, ils peuvent exiger la communication de documents </w:t>
      </w:r>
      <w:r w:rsidRPr="00375DC3">
        <w:rPr>
          <w:color w:val="000000" w:themeColor="text1"/>
        </w:rPr>
        <w:lastRenderedPageBreak/>
        <w:t xml:space="preserve">de toute </w:t>
      </w:r>
      <w:proofErr w:type="gramStart"/>
      <w:r w:rsidRPr="00375DC3">
        <w:rPr>
          <w:color w:val="000000" w:themeColor="text1"/>
        </w:rPr>
        <w:t>nature propres</w:t>
      </w:r>
      <w:proofErr w:type="gramEnd"/>
      <w:r w:rsidRPr="00375DC3">
        <w:rPr>
          <w:color w:val="000000" w:themeColor="text1"/>
        </w:rPr>
        <w:t xml:space="preserve"> à faciliter l’accomplissement de leur mission. Ils peuvent les obtenir ou en prendre copie, par tout moyen et sur tout support, ou procéder à la saisie de ces documents en quelques mains qu’ils se trouvent.</w:t>
      </w:r>
    </w:p>
    <w:p w14:paraId="55FE899E" w14:textId="036A960D" w:rsidR="00411012" w:rsidRPr="00375DC3" w:rsidRDefault="00411012" w:rsidP="002C4220">
      <w:pPr>
        <w:rPr>
          <w:color w:val="000000" w:themeColor="text1"/>
        </w:rPr>
      </w:pPr>
      <w:r w:rsidRPr="00375DC3">
        <w:rPr>
          <w:color w:val="000000" w:themeColor="text1"/>
        </w:rPr>
        <w:t>Ils peuvent procéder, sur convocation ou sur place, aux auditions de toute personne susceptible d’apporter des éléments utiles à leurs constatations. Ils en dressent procès</w:t>
      </w:r>
      <w:r w:rsidR="0069275A" w:rsidRPr="00375DC3">
        <w:rPr>
          <w:color w:val="000000" w:themeColor="text1"/>
        </w:rPr>
        <w:t>-</w:t>
      </w:r>
      <w:r w:rsidRPr="00375DC3">
        <w:rPr>
          <w:color w:val="000000" w:themeColor="text1"/>
        </w:rPr>
        <w:t>verba</w:t>
      </w:r>
      <w:r w:rsidR="0069275A" w:rsidRPr="00375DC3">
        <w:rPr>
          <w:color w:val="000000" w:themeColor="text1"/>
        </w:rPr>
        <w:t>l</w:t>
      </w:r>
      <w:r w:rsidR="00D0053D" w:rsidRPr="00375DC3">
        <w:rPr>
          <w:color w:val="000000" w:themeColor="text1"/>
        </w:rPr>
        <w:t>.</w:t>
      </w:r>
      <w:r w:rsidR="009F29A5" w:rsidRPr="00375DC3">
        <w:rPr>
          <w:color w:val="000000" w:themeColor="text1"/>
        </w:rPr>
        <w:t xml:space="preserve"> </w:t>
      </w:r>
      <w:r w:rsidRPr="00375DC3">
        <w:rPr>
          <w:color w:val="000000" w:themeColor="text1"/>
        </w:rPr>
        <w:t>Les personnes entendues procèdent elles</w:t>
      </w:r>
      <w:r w:rsidRPr="00375DC3">
        <w:rPr>
          <w:color w:val="000000" w:themeColor="text1"/>
        </w:rPr>
        <w:noBreakHyphen/>
        <w:t>mêmes à sa lecture, peuvent y faire consigner leurs observations et y apposent leur signature. En cas de refus de signer le procès</w:t>
      </w:r>
      <w:r w:rsidRPr="00375DC3">
        <w:rPr>
          <w:color w:val="000000" w:themeColor="text1"/>
        </w:rPr>
        <w:noBreakHyphen/>
        <w:t>verbal, mention en est faite sur celui</w:t>
      </w:r>
      <w:r w:rsidRPr="00375DC3">
        <w:rPr>
          <w:color w:val="000000" w:themeColor="text1"/>
        </w:rPr>
        <w:noBreakHyphen/>
        <w:t>ci.</w:t>
      </w:r>
    </w:p>
    <w:p w14:paraId="20F2662A" w14:textId="35D6D81C" w:rsidR="00411012" w:rsidRPr="00375DC3" w:rsidRDefault="00411012" w:rsidP="002C4220">
      <w:pPr>
        <w:rPr>
          <w:color w:val="000000" w:themeColor="text1"/>
        </w:rPr>
      </w:pPr>
      <w:r w:rsidRPr="00375DC3">
        <w:rPr>
          <w:color w:val="000000" w:themeColor="text1"/>
        </w:rPr>
        <w:t>Ils sont astreints au secret professionnel pour les faits, actes ou renseignements dont ils ont pu avoir connaissance en raison de leurs fonctions, dans les conditions prévues à l’article</w:t>
      </w:r>
      <w:r w:rsidR="005A4B58" w:rsidRPr="00375DC3">
        <w:rPr>
          <w:color w:val="000000" w:themeColor="text1"/>
        </w:rPr>
        <w:t xml:space="preserve"> </w:t>
      </w:r>
      <w:r w:rsidRPr="00375DC3">
        <w:rPr>
          <w:color w:val="000000" w:themeColor="text1"/>
        </w:rPr>
        <w:t>226</w:t>
      </w:r>
      <w:r w:rsidR="0069275A" w:rsidRPr="00375DC3">
        <w:rPr>
          <w:color w:val="000000" w:themeColor="text1"/>
        </w:rPr>
        <w:t>-</w:t>
      </w:r>
      <w:r w:rsidRPr="00375DC3">
        <w:rPr>
          <w:color w:val="000000" w:themeColor="text1"/>
        </w:rPr>
        <w:t>13 du code péna</w:t>
      </w:r>
      <w:r w:rsidR="0069275A" w:rsidRPr="00375DC3">
        <w:rPr>
          <w:color w:val="000000" w:themeColor="text1"/>
        </w:rPr>
        <w:t>l</w:t>
      </w:r>
      <w:r w:rsidR="00D0053D" w:rsidRPr="00375DC3">
        <w:rPr>
          <w:color w:val="000000" w:themeColor="text1"/>
        </w:rPr>
        <w:t>.</w:t>
      </w:r>
      <w:r w:rsidR="009F29A5" w:rsidRPr="00375DC3">
        <w:rPr>
          <w:color w:val="000000" w:themeColor="text1"/>
        </w:rPr>
        <w:t xml:space="preserve"> </w:t>
      </w:r>
      <w:r w:rsidRPr="00375DC3">
        <w:rPr>
          <w:color w:val="000000" w:themeColor="text1"/>
        </w:rPr>
        <w:t>Le secret professionnel ne peut leur être opposé.</w:t>
      </w:r>
    </w:p>
    <w:p w14:paraId="0E462517" w14:textId="77777777" w:rsidR="00411012" w:rsidRPr="00375DC3" w:rsidRDefault="00411012" w:rsidP="002C4220">
      <w:pPr>
        <w:rPr>
          <w:color w:val="000000" w:themeColor="text1"/>
        </w:rPr>
      </w:pPr>
      <w:r w:rsidRPr="00375DC3">
        <w:rPr>
          <w:color w:val="000000" w:themeColor="text1"/>
        </w:rPr>
        <w:t>Les manquements sont constatés par des procès</w:t>
      </w:r>
      <w:r w:rsidRPr="00375DC3">
        <w:rPr>
          <w:color w:val="000000" w:themeColor="text1"/>
        </w:rPr>
        <w:noBreakHyphen/>
        <w:t>verbaux, qui font foi jusqu’à preuve contraire. Il est dressé procès</w:t>
      </w:r>
      <w:r w:rsidRPr="00375DC3">
        <w:rPr>
          <w:color w:val="000000" w:themeColor="text1"/>
        </w:rPr>
        <w:noBreakHyphen/>
        <w:t>verbal des vérifications et visites menées en application du présent article.</w:t>
      </w:r>
    </w:p>
    <w:p w14:paraId="0777353C" w14:textId="3A66220F" w:rsidR="00411012" w:rsidRPr="00375DC3" w:rsidRDefault="00D0053D" w:rsidP="000D1763">
      <w:pPr>
        <w:pStyle w:val="Titre1"/>
      </w:pPr>
      <w:bookmarkStart w:id="17" w:name="_Toc201673041"/>
      <w:r w:rsidRPr="00375DC3">
        <w:t>L.</w:t>
      </w:r>
      <w:r w:rsidR="00411012" w:rsidRPr="00375DC3">
        <w:t>1332</w:t>
      </w:r>
      <w:r w:rsidR="009A4276" w:rsidRPr="00375DC3">
        <w:t>-</w:t>
      </w:r>
      <w:r w:rsidR="00411012" w:rsidRPr="00375DC3">
        <w:t>14</w:t>
      </w:r>
      <w:r w:rsidR="00B63F19" w:rsidRPr="00375DC3">
        <w:t xml:space="preserve"> Code de la défense </w:t>
      </w:r>
      <w:r w:rsidR="009A4276" w:rsidRPr="00375DC3">
        <w:t>[</w:t>
      </w:r>
      <w:r w:rsidR="009A4276" w:rsidRPr="00375DC3">
        <w:rPr>
          <w:highlight w:val="cyan"/>
        </w:rPr>
        <w:t>nouveau</w:t>
      </w:r>
      <w:r w:rsidR="009A4276" w:rsidRPr="00375DC3">
        <w:t>]</w:t>
      </w:r>
      <w:r w:rsidR="00E146F3" w:rsidRPr="00375DC3">
        <w:t xml:space="preserve"> [coopérer avec l’autorité administrative]</w:t>
      </w:r>
      <w:bookmarkEnd w:id="17"/>
    </w:p>
    <w:p w14:paraId="34098FF0" w14:textId="759D58F5" w:rsidR="00411012" w:rsidRPr="00375DC3" w:rsidRDefault="00411012" w:rsidP="002C4220">
      <w:pPr>
        <w:rPr>
          <w:color w:val="000000" w:themeColor="text1"/>
        </w:rPr>
      </w:pPr>
      <w:r w:rsidRPr="00375DC3">
        <w:rPr>
          <w:color w:val="000000" w:themeColor="text1"/>
        </w:rPr>
        <w:t xml:space="preserve">Il est interdit de faire obstacle à l’exercice des fonctions des agents habilités. L’opérateur contrôlé est tenu de coopérer avec l’autorité administrative. Les agents mentionnés à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12 peuvent constater toute action de l’opérateur d’importance vitale de nature à faire obstacle au contrôle.</w:t>
      </w:r>
    </w:p>
    <w:p w14:paraId="6DE3C6F2" w14:textId="00909218" w:rsidR="00411012" w:rsidRPr="00375DC3" w:rsidRDefault="00411012" w:rsidP="002C4220">
      <w:pPr>
        <w:rPr>
          <w:color w:val="000000" w:themeColor="text1"/>
        </w:rPr>
      </w:pPr>
      <w:r w:rsidRPr="00375DC3">
        <w:rPr>
          <w:color w:val="000000" w:themeColor="text1"/>
        </w:rPr>
        <w:t>Le fait pour quiconque de faire obstacle aux demandes de l’autorité compétente nécessaires à la recherche des manquements et à la mise en œuvre de ses pouvoirs de contrôle prévus à la présente sous</w:t>
      </w:r>
      <w:r w:rsidRPr="00375DC3">
        <w:rPr>
          <w:color w:val="000000" w:themeColor="text1"/>
        </w:rPr>
        <w:noBreakHyphen/>
        <w:t xml:space="preserve">section, notamment en fournissant des renseignements incomplets ou inexacts, ou en communiquant des pièces incomplètes ou dénaturées, est puni d’une amende administrative prononcée par la commission des sanctions mentionnée à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15 dont le montant, proportionné à la gravité du manquement, ne peut excéder dix</w:t>
      </w:r>
      <w:r w:rsidR="005A4B58" w:rsidRPr="00375DC3">
        <w:rPr>
          <w:color w:val="000000" w:themeColor="text1"/>
        </w:rPr>
        <w:t xml:space="preserve"> </w:t>
      </w:r>
      <w:r w:rsidRPr="00375DC3">
        <w:rPr>
          <w:color w:val="000000" w:themeColor="text1"/>
        </w:rPr>
        <w:t>millions</w:t>
      </w:r>
      <w:r w:rsidR="005A4B58" w:rsidRPr="00375DC3">
        <w:rPr>
          <w:color w:val="000000" w:themeColor="text1"/>
        </w:rPr>
        <w:t xml:space="preserve"> </w:t>
      </w:r>
      <w:r w:rsidRPr="00375DC3">
        <w:rPr>
          <w:color w:val="000000" w:themeColor="text1"/>
        </w:rPr>
        <w:t>d’euros ou, lorsqu’il s’agit d’une entreprise, 2</w:t>
      </w:r>
      <w:r w:rsidR="005A4B58" w:rsidRPr="00375DC3">
        <w:rPr>
          <w:color w:val="000000" w:themeColor="text1"/>
        </w:rPr>
        <w:t xml:space="preserve"> </w:t>
      </w:r>
      <w:r w:rsidRPr="00375DC3">
        <w:rPr>
          <w:color w:val="000000" w:themeColor="text1"/>
        </w:rPr>
        <w:t>% du chiffre d’affaires annuel mondial hors taxes de l’exercice précédent, le montant le plus élevé étant retenu.</w:t>
      </w:r>
    </w:p>
    <w:p w14:paraId="06990286" w14:textId="0AFA20A6" w:rsidR="000945A7" w:rsidRPr="00375DC3" w:rsidRDefault="00411012" w:rsidP="002C4220">
      <w:pPr>
        <w:rPr>
          <w:color w:val="000000" w:themeColor="text1"/>
        </w:rPr>
      </w:pPr>
      <w:r w:rsidRPr="00375DC3">
        <w:rPr>
          <w:color w:val="000000" w:themeColor="text1"/>
        </w:rPr>
        <w:t>Ces dispositions ne s’appliquent pas à l’État et à ses établissements publics administratifs qui font l’objet d’un contrôle.</w:t>
      </w:r>
    </w:p>
    <w:p w14:paraId="7655C32D" w14:textId="421A7047" w:rsidR="00411012" w:rsidRPr="00375DC3" w:rsidRDefault="00411012" w:rsidP="002C4220">
      <w:pPr>
        <w:rPr>
          <w:color w:val="000000" w:themeColor="text1"/>
        </w:rPr>
      </w:pPr>
      <w:r w:rsidRPr="00375DC3">
        <w:rPr>
          <w:color w:val="000000" w:themeColor="text1"/>
        </w:rPr>
        <w:t>Sous</w:t>
      </w:r>
      <w:r w:rsidR="000945A7" w:rsidRPr="00375DC3">
        <w:rPr>
          <w:color w:val="000000" w:themeColor="text1"/>
        </w:rPr>
        <w:t>-</w:t>
      </w:r>
      <w:r w:rsidRPr="00375DC3">
        <w:rPr>
          <w:color w:val="000000" w:themeColor="text1"/>
        </w:rPr>
        <w:t>section</w:t>
      </w:r>
      <w:r w:rsidR="005A4B58" w:rsidRPr="00375DC3">
        <w:rPr>
          <w:color w:val="000000" w:themeColor="text1"/>
        </w:rPr>
        <w:t xml:space="preserve"> </w:t>
      </w:r>
      <w:r w:rsidRPr="00375DC3">
        <w:rPr>
          <w:color w:val="000000" w:themeColor="text1"/>
        </w:rPr>
        <w:t>2</w:t>
      </w:r>
      <w:r w:rsidR="00B63F19" w:rsidRPr="00375DC3">
        <w:rPr>
          <w:color w:val="000000" w:themeColor="text1"/>
        </w:rPr>
        <w:t xml:space="preserve"> Code de la défense </w:t>
      </w:r>
      <w:r w:rsidRPr="00375DC3">
        <w:rPr>
          <w:color w:val="000000" w:themeColor="text1"/>
        </w:rPr>
        <w:t>- Sanctions</w:t>
      </w:r>
    </w:p>
    <w:p w14:paraId="5DB7410C" w14:textId="1D1CC9CC" w:rsidR="00C44A64" w:rsidRPr="00375DC3" w:rsidRDefault="00D0053D" w:rsidP="000D1763">
      <w:pPr>
        <w:pStyle w:val="Titre1"/>
      </w:pPr>
      <w:bookmarkStart w:id="18" w:name="_Toc201673042"/>
      <w:r w:rsidRPr="00375DC3">
        <w:t>L.</w:t>
      </w:r>
      <w:r w:rsidR="00411012" w:rsidRPr="00375DC3">
        <w:t>1332</w:t>
      </w:r>
      <w:r w:rsidR="009A4276" w:rsidRPr="00375DC3">
        <w:t>-</w:t>
      </w:r>
      <w:r w:rsidR="00411012" w:rsidRPr="00375DC3">
        <w:t>15</w:t>
      </w:r>
      <w:r w:rsidR="00B63F19" w:rsidRPr="00375DC3">
        <w:t xml:space="preserve"> Code de la défense </w:t>
      </w:r>
      <w:r w:rsidR="009A4276" w:rsidRPr="00375DC3">
        <w:t>[</w:t>
      </w:r>
      <w:r w:rsidR="009A4276" w:rsidRPr="00375DC3">
        <w:rPr>
          <w:highlight w:val="cyan"/>
        </w:rPr>
        <w:t>nouveau</w:t>
      </w:r>
      <w:r w:rsidR="009A4276" w:rsidRPr="00375DC3">
        <w:t>]</w:t>
      </w:r>
      <w:r w:rsidR="00E146F3" w:rsidRPr="00375DC3">
        <w:t xml:space="preserve"> [commission des sanctions]</w:t>
      </w:r>
      <w:bookmarkEnd w:id="18"/>
    </w:p>
    <w:p w14:paraId="532D9F84" w14:textId="3861FB02" w:rsidR="00411012" w:rsidRPr="00375DC3" w:rsidRDefault="00411012" w:rsidP="002C4220">
      <w:pPr>
        <w:rPr>
          <w:color w:val="000000" w:themeColor="text1"/>
        </w:rPr>
      </w:pPr>
      <w:r w:rsidRPr="00375DC3">
        <w:rPr>
          <w:color w:val="000000" w:themeColor="text1"/>
        </w:rPr>
        <w:t xml:space="preserve">Tout manquement aux dispositions du présent chapitre peut donner lieu aux sanctions prévues à l’article </w:t>
      </w:r>
      <w:r w:rsidR="00D0053D" w:rsidRPr="00375DC3">
        <w:rPr>
          <w:color w:val="000000" w:themeColor="text1"/>
        </w:rPr>
        <w:t>L.</w:t>
      </w:r>
      <w:r w:rsidRPr="00375DC3">
        <w:rPr>
          <w:color w:val="000000" w:themeColor="text1"/>
        </w:rPr>
        <w:t>133</w:t>
      </w:r>
      <w:r w:rsidR="00A125DF" w:rsidRPr="00375DC3">
        <w:rPr>
          <w:color w:val="000000" w:themeColor="text1"/>
        </w:rPr>
        <w:t>-</w:t>
      </w:r>
      <w:r w:rsidRPr="00375DC3">
        <w:rPr>
          <w:color w:val="000000" w:themeColor="text1"/>
        </w:rPr>
        <w:t>17, prononcées par une commission des sanctions instituée à cet effet auprès du Premier ministre.</w:t>
      </w:r>
    </w:p>
    <w:p w14:paraId="184D62B2" w14:textId="63184BDD" w:rsidR="00411012" w:rsidRPr="00375DC3" w:rsidRDefault="00411012" w:rsidP="002C4220">
      <w:pPr>
        <w:rPr>
          <w:color w:val="000000" w:themeColor="text1"/>
        </w:rPr>
      </w:pPr>
      <w:r w:rsidRPr="00375DC3">
        <w:rPr>
          <w:color w:val="000000" w:themeColor="text1"/>
        </w:rPr>
        <w:t xml:space="preserve">Cette commission est saisie par l’autorité administrative des manquements constatés lors des contrôles effectués en application de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13. Cette autorité notifie à l’opérateur concerné les griefs susceptibles d’être retenus à son encontre.</w:t>
      </w:r>
    </w:p>
    <w:p w14:paraId="6BD01509" w14:textId="43F28007" w:rsidR="00411012" w:rsidRPr="00375DC3" w:rsidRDefault="00411012" w:rsidP="002C4220">
      <w:pPr>
        <w:rPr>
          <w:color w:val="000000" w:themeColor="text1"/>
        </w:rPr>
      </w:pPr>
      <w:r w:rsidRPr="00375DC3">
        <w:rPr>
          <w:color w:val="000000" w:themeColor="text1"/>
        </w:rPr>
        <w:t>La commission des sanctions reçoit les rapports et procès</w:t>
      </w:r>
      <w:r w:rsidR="00A125DF" w:rsidRPr="00375DC3">
        <w:rPr>
          <w:color w:val="000000" w:themeColor="text1"/>
        </w:rPr>
        <w:t>-</w:t>
      </w:r>
      <w:r w:rsidRPr="00375DC3">
        <w:rPr>
          <w:color w:val="000000" w:themeColor="text1"/>
        </w:rPr>
        <w:t>verbaux des contrôles.</w:t>
      </w:r>
    </w:p>
    <w:p w14:paraId="353F7CF5" w14:textId="797709E5" w:rsidR="00C44A64" w:rsidRPr="00375DC3" w:rsidRDefault="00D0053D" w:rsidP="000D1763">
      <w:pPr>
        <w:pStyle w:val="Titre1"/>
      </w:pPr>
      <w:bookmarkStart w:id="19" w:name="_Toc201673043"/>
      <w:r w:rsidRPr="00375DC3">
        <w:t>L.</w:t>
      </w:r>
      <w:r w:rsidR="00411012" w:rsidRPr="00375DC3">
        <w:t>1332</w:t>
      </w:r>
      <w:r w:rsidR="009A4276" w:rsidRPr="00375DC3">
        <w:t>-</w:t>
      </w:r>
      <w:r w:rsidR="00411012" w:rsidRPr="00375DC3">
        <w:t>16</w:t>
      </w:r>
      <w:r w:rsidR="00B63F19" w:rsidRPr="00375DC3">
        <w:t xml:space="preserve"> Code de la défense </w:t>
      </w:r>
      <w:r w:rsidR="009A4276" w:rsidRPr="00375DC3">
        <w:t>[</w:t>
      </w:r>
      <w:r w:rsidR="009A4276" w:rsidRPr="00375DC3">
        <w:rPr>
          <w:highlight w:val="cyan"/>
        </w:rPr>
        <w:t>nouveau</w:t>
      </w:r>
      <w:r w:rsidR="009A4276" w:rsidRPr="00375DC3">
        <w:t>]</w:t>
      </w:r>
      <w:r w:rsidR="00E146F3" w:rsidRPr="00375DC3">
        <w:t xml:space="preserve"> [commission des sanctions]</w:t>
      </w:r>
      <w:bookmarkEnd w:id="19"/>
    </w:p>
    <w:p w14:paraId="28C3FA53" w14:textId="624D34EA" w:rsidR="00411012" w:rsidRPr="00375DC3" w:rsidRDefault="00411012" w:rsidP="002C4220">
      <w:pPr>
        <w:rPr>
          <w:color w:val="000000" w:themeColor="text1"/>
        </w:rPr>
      </w:pPr>
      <w:r w:rsidRPr="00375DC3">
        <w:rPr>
          <w:color w:val="000000" w:themeColor="text1"/>
        </w:rPr>
        <w:t xml:space="preserve">La commission des sanctions mentionnée à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15 est composée</w:t>
      </w:r>
      <w:r w:rsidR="001D3171" w:rsidRPr="00375DC3">
        <w:rPr>
          <w:color w:val="000000" w:themeColor="text1"/>
        </w:rPr>
        <w:t> :</w:t>
      </w:r>
    </w:p>
    <w:p w14:paraId="016705F7" w14:textId="0C4D231B"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D’un membre du Conseil d’État, président, désigné par le vice</w:t>
      </w:r>
      <w:r w:rsidRPr="00375DC3">
        <w:rPr>
          <w:color w:val="000000" w:themeColor="text1"/>
        </w:rPr>
        <w:noBreakHyphen/>
        <w:t>président du Conseil d’État, d’un membre de la Cour de cassation désigné par le premier président de la Cour de cassation, d’un membre de la Cour des comptes désigné par le premier président de la Cour des comptes</w:t>
      </w:r>
      <w:r w:rsidR="003A6A7A" w:rsidRPr="00375DC3">
        <w:rPr>
          <w:color w:val="000000" w:themeColor="text1"/>
        </w:rPr>
        <w:t> ;</w:t>
      </w:r>
    </w:p>
    <w:p w14:paraId="685C96F7" w14:textId="594230E9" w:rsidR="00411012" w:rsidRPr="00375DC3" w:rsidRDefault="00411012" w:rsidP="002C4220">
      <w:pPr>
        <w:rPr>
          <w:color w:val="000000" w:themeColor="text1"/>
        </w:rPr>
      </w:pPr>
      <w:r w:rsidRPr="00375DC3">
        <w:rPr>
          <w:color w:val="000000" w:themeColor="text1"/>
        </w:rPr>
        <w:lastRenderedPageBreak/>
        <w:t>2°</w:t>
      </w:r>
      <w:r w:rsidR="005A4B58" w:rsidRPr="00375DC3">
        <w:rPr>
          <w:color w:val="000000" w:themeColor="text1"/>
        </w:rPr>
        <w:t xml:space="preserve"> </w:t>
      </w:r>
      <w:r w:rsidRPr="00375DC3">
        <w:rPr>
          <w:color w:val="000000" w:themeColor="text1"/>
        </w:rPr>
        <w:t>Et de trois</w:t>
      </w:r>
      <w:r w:rsidR="005A4B58" w:rsidRPr="00375DC3">
        <w:rPr>
          <w:color w:val="000000" w:themeColor="text1"/>
        </w:rPr>
        <w:t xml:space="preserve"> </w:t>
      </w:r>
      <w:r w:rsidRPr="00375DC3">
        <w:rPr>
          <w:color w:val="000000" w:themeColor="text1"/>
        </w:rPr>
        <w:t>personnalités qualifiées nommées respectivement par le Premier ministre, le président de l’Assemblée nationale et le président du Sénat en raison de leurs compétences dans le domaine de la sécurité des activités d’importance vitale.</w:t>
      </w:r>
    </w:p>
    <w:p w14:paraId="43187173" w14:textId="57942CB7" w:rsidR="00411012" w:rsidRPr="00375DC3" w:rsidRDefault="00411012" w:rsidP="002C4220">
      <w:pPr>
        <w:rPr>
          <w:color w:val="000000" w:themeColor="text1"/>
        </w:rPr>
      </w:pPr>
      <w:r w:rsidRPr="00375DC3">
        <w:rPr>
          <w:color w:val="000000" w:themeColor="text1"/>
        </w:rPr>
        <w:t>Un suppléant est désigné dans les mêmes conditions pour les membres mentionnés au</w:t>
      </w:r>
      <w:r w:rsidR="005A4B58" w:rsidRPr="00375DC3">
        <w:rPr>
          <w:color w:val="000000" w:themeColor="text1"/>
        </w:rPr>
        <w:t xml:space="preserve"> </w:t>
      </w:r>
      <w:r w:rsidRPr="00375DC3">
        <w:rPr>
          <w:color w:val="000000" w:themeColor="text1"/>
        </w:rPr>
        <w:t>1° du présent article.</w:t>
      </w:r>
    </w:p>
    <w:p w14:paraId="1BC5276A" w14:textId="77777777" w:rsidR="00411012" w:rsidRPr="00375DC3" w:rsidRDefault="00411012" w:rsidP="002C4220">
      <w:pPr>
        <w:rPr>
          <w:color w:val="000000" w:themeColor="text1"/>
        </w:rPr>
      </w:pPr>
      <w:r w:rsidRPr="00375DC3">
        <w:rPr>
          <w:color w:val="000000" w:themeColor="text1"/>
        </w:rPr>
        <w:t>Les membres de la commission des sanctions exercent leurs fonctions en toute impartialité. Dans l’exercice de leurs attributions, ils ne reçoivent ni ne sollicitent d’instruction d’aucune autorité.</w:t>
      </w:r>
    </w:p>
    <w:p w14:paraId="7585D0CA" w14:textId="77777777" w:rsidR="00411012" w:rsidRPr="00375DC3" w:rsidRDefault="00411012" w:rsidP="002C4220">
      <w:pPr>
        <w:rPr>
          <w:color w:val="000000" w:themeColor="text1"/>
        </w:rPr>
      </w:pPr>
      <w:r w:rsidRPr="00375DC3">
        <w:rPr>
          <w:color w:val="000000" w:themeColor="text1"/>
        </w:rPr>
        <w:t>Le président de la commission désigne un rapporteur parmi ses membres. Celui</w:t>
      </w:r>
      <w:r w:rsidRPr="00375DC3">
        <w:rPr>
          <w:color w:val="000000" w:themeColor="text1"/>
        </w:rPr>
        <w:noBreakHyphen/>
        <w:t>ci ne peut recevoir aucune instruction.</w:t>
      </w:r>
    </w:p>
    <w:p w14:paraId="29A7D9EF" w14:textId="77777777" w:rsidR="00411012" w:rsidRPr="00375DC3" w:rsidRDefault="00411012" w:rsidP="002C4220">
      <w:pPr>
        <w:rPr>
          <w:color w:val="000000" w:themeColor="text1"/>
        </w:rPr>
      </w:pPr>
      <w:r w:rsidRPr="00375DC3">
        <w:rPr>
          <w:color w:val="000000" w:themeColor="text1"/>
        </w:rPr>
        <w:t>La commission des sanctions statue par décision motivée. Aucune sanction ne peut être prononcée sans que l’opérateur concerné ou son représentant ait été entendu ou, à défaut, dûment convoqué. La commission peut auditionner toute personne qu’elle juge utile.</w:t>
      </w:r>
    </w:p>
    <w:p w14:paraId="276065BD" w14:textId="77777777" w:rsidR="00411012" w:rsidRPr="00375DC3" w:rsidRDefault="00411012" w:rsidP="002C4220">
      <w:pPr>
        <w:rPr>
          <w:color w:val="000000" w:themeColor="text1"/>
        </w:rPr>
      </w:pPr>
      <w:r w:rsidRPr="00375DC3">
        <w:rPr>
          <w:color w:val="000000" w:themeColor="text1"/>
        </w:rPr>
        <w:t>La commission statue à la majorité des membres présents. En cas de partage égal des voix, celle du président est prépondérante.</w:t>
      </w:r>
    </w:p>
    <w:p w14:paraId="382BDB2D" w14:textId="6F52D110" w:rsidR="00411012" w:rsidRPr="00375DC3" w:rsidRDefault="00411012" w:rsidP="002C4220">
      <w:pPr>
        <w:rPr>
          <w:color w:val="000000" w:themeColor="text1"/>
        </w:rPr>
      </w:pPr>
      <w:r w:rsidRPr="00375DC3">
        <w:rPr>
          <w:color w:val="000000" w:themeColor="text1"/>
        </w:rPr>
        <w:t>Le président et les membres de la commission mentionnés au</w:t>
      </w:r>
      <w:r w:rsidR="005A4B58" w:rsidRPr="00375DC3">
        <w:rPr>
          <w:color w:val="000000" w:themeColor="text1"/>
        </w:rPr>
        <w:t xml:space="preserve"> </w:t>
      </w:r>
      <w:r w:rsidRPr="00375DC3">
        <w:rPr>
          <w:color w:val="000000" w:themeColor="text1"/>
        </w:rPr>
        <w:t>1° ainsi que leurs suppléants respectifs sont nommés par décret.</w:t>
      </w:r>
    </w:p>
    <w:p w14:paraId="05842D2F" w14:textId="304B3E2C" w:rsidR="00411012" w:rsidRPr="00375DC3" w:rsidRDefault="00411012" w:rsidP="002C4220">
      <w:pPr>
        <w:rPr>
          <w:color w:val="000000" w:themeColor="text1"/>
        </w:rPr>
      </w:pPr>
      <w:r w:rsidRPr="00375DC3">
        <w:rPr>
          <w:color w:val="000000" w:themeColor="text1"/>
        </w:rPr>
        <w:t>Le mandat du président, des membres de la commission ainsi que de leurs suppléants respectifs est de cinq</w:t>
      </w:r>
      <w:r w:rsidR="005A4B58" w:rsidRPr="00375DC3">
        <w:rPr>
          <w:color w:val="000000" w:themeColor="text1"/>
        </w:rPr>
        <w:t xml:space="preserve"> </w:t>
      </w:r>
      <w:r w:rsidRPr="00375DC3">
        <w:rPr>
          <w:color w:val="000000" w:themeColor="text1"/>
        </w:rPr>
        <w:t>ans, renouvelable une fois. Ils sont tenus au secret professionnel.</w:t>
      </w:r>
    </w:p>
    <w:p w14:paraId="10106FC8" w14:textId="68E71D58" w:rsidR="00C44A64" w:rsidRPr="00375DC3" w:rsidRDefault="00D0053D" w:rsidP="000D1763">
      <w:pPr>
        <w:pStyle w:val="Titre1"/>
      </w:pPr>
      <w:bookmarkStart w:id="20" w:name="_Toc201673044"/>
      <w:r w:rsidRPr="00375DC3">
        <w:t>L.</w:t>
      </w:r>
      <w:r w:rsidR="00411012" w:rsidRPr="00375DC3">
        <w:t>1332</w:t>
      </w:r>
      <w:r w:rsidR="009A4276" w:rsidRPr="00375DC3">
        <w:t>-</w:t>
      </w:r>
      <w:r w:rsidR="00411012" w:rsidRPr="00375DC3">
        <w:t>17</w:t>
      </w:r>
      <w:r w:rsidR="00B63F19" w:rsidRPr="00375DC3">
        <w:t xml:space="preserve"> </w:t>
      </w:r>
      <w:r w:rsidR="007B171B" w:rsidRPr="00375DC3">
        <w:t>Code de la défense</w:t>
      </w:r>
      <w:r w:rsidR="00B63F19" w:rsidRPr="00375DC3">
        <w:t xml:space="preserve"> </w:t>
      </w:r>
      <w:r w:rsidR="00614DC7" w:rsidRPr="00375DC3">
        <w:t>[</w:t>
      </w:r>
      <w:r w:rsidR="00614DC7" w:rsidRPr="00375DC3">
        <w:rPr>
          <w:highlight w:val="cyan"/>
        </w:rPr>
        <w:t>nouveau</w:t>
      </w:r>
      <w:r w:rsidR="00614DC7" w:rsidRPr="00375DC3">
        <w:t xml:space="preserve">] </w:t>
      </w:r>
      <w:r w:rsidR="00E146F3" w:rsidRPr="00375DC3">
        <w:t>[commission des sanctions]</w:t>
      </w:r>
      <w:bookmarkEnd w:id="20"/>
    </w:p>
    <w:p w14:paraId="3AC623C4" w14:textId="330249D4" w:rsidR="00411012" w:rsidRPr="00375DC3" w:rsidRDefault="00411012" w:rsidP="002C4220">
      <w:pPr>
        <w:rPr>
          <w:color w:val="000000" w:themeColor="text1"/>
        </w:rPr>
      </w:pPr>
      <w:r w:rsidRPr="00375DC3">
        <w:rPr>
          <w:color w:val="000000" w:themeColor="text1"/>
        </w:rPr>
        <w:t>I.</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En cas de manquement aux obligations découlant de l’application du présent chapitre, la commission des sanctions peut prononcer à l’encontre des opérateurs d’importance vitale, à l’exception des administrations de l’État et de ses établissements publics administratifs, des collectivités territoriales, de leurs groupements et de leurs établissements publics administratifs, une amende administrative dont le montant, proportionné à la gravité du manquement, ne peut excéder dix</w:t>
      </w:r>
      <w:r w:rsidR="005A4B58" w:rsidRPr="00375DC3">
        <w:rPr>
          <w:color w:val="000000" w:themeColor="text1"/>
        </w:rPr>
        <w:t xml:space="preserve"> </w:t>
      </w:r>
      <w:r w:rsidRPr="00375DC3">
        <w:rPr>
          <w:color w:val="000000" w:themeColor="text1"/>
        </w:rPr>
        <w:t>millions</w:t>
      </w:r>
      <w:r w:rsidR="005A4B58" w:rsidRPr="00375DC3">
        <w:rPr>
          <w:color w:val="000000" w:themeColor="text1"/>
        </w:rPr>
        <w:t xml:space="preserve"> </w:t>
      </w:r>
      <w:r w:rsidRPr="00375DC3">
        <w:rPr>
          <w:color w:val="000000" w:themeColor="text1"/>
        </w:rPr>
        <w:t>d’euros ou, lorsqu’il s’agit d’une entreprise, 2</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du chiffre d’affaires annuel mondial hors taxes de l’exercice précédent, le montant le plus élevé étant retenu.</w:t>
      </w:r>
    </w:p>
    <w:p w14:paraId="5E56D8D0" w14:textId="40913FD4" w:rsidR="00411012" w:rsidRPr="00375DC3" w:rsidRDefault="00411012" w:rsidP="002C4220">
      <w:pPr>
        <w:rPr>
          <w:color w:val="000000" w:themeColor="text1"/>
        </w:rPr>
      </w:pPr>
      <w:r w:rsidRPr="00375DC3">
        <w:rPr>
          <w:color w:val="000000" w:themeColor="text1"/>
        </w:rPr>
        <w:t xml:space="preserve">Lorsque la commission des sanctions envisage également de prononcer la sanction prévue au deuxième alinéa de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14, le montant cumulé ne peut excéder le montant maximum prévu au premier alinéa du présent</w:t>
      </w:r>
      <w:r w:rsidR="005A4B58" w:rsidRPr="00375DC3">
        <w:rPr>
          <w:color w:val="000000" w:themeColor="text1"/>
        </w:rPr>
        <w:t xml:space="preserve"> </w:t>
      </w:r>
      <w:r w:rsidRPr="00375DC3">
        <w:rPr>
          <w:color w:val="000000" w:themeColor="text1"/>
        </w:rPr>
        <w:t>I.</w:t>
      </w:r>
    </w:p>
    <w:p w14:paraId="44C88FC2" w14:textId="3B774578" w:rsidR="00411012" w:rsidRPr="00375DC3" w:rsidRDefault="00411012" w:rsidP="002C4220">
      <w:pPr>
        <w:rPr>
          <w:color w:val="000000" w:themeColor="text1"/>
        </w:rPr>
      </w:pPr>
      <w:r w:rsidRPr="00375DC3">
        <w:rPr>
          <w:color w:val="000000" w:themeColor="text1"/>
        </w:rPr>
        <w:t>II.</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En cas de manquement constaté aux obligations mentionnées à l’article</w:t>
      </w:r>
      <w:r w:rsidR="005A4B58" w:rsidRPr="00375DC3">
        <w:rPr>
          <w:color w:val="000000" w:themeColor="text1"/>
        </w:rPr>
        <w:t xml:space="preserve"> </w:t>
      </w:r>
      <w:r w:rsidRPr="00375DC3">
        <w:rPr>
          <w:color w:val="000000" w:themeColor="text1"/>
        </w:rPr>
        <w:t>26 de la loi</w:t>
      </w:r>
      <w:r w:rsidR="005A4B58" w:rsidRPr="00375DC3">
        <w:rPr>
          <w:color w:val="000000" w:themeColor="text1"/>
        </w:rPr>
        <w:t xml:space="preserve"> </w:t>
      </w:r>
      <w:r w:rsidR="00363B79" w:rsidRPr="00375DC3">
        <w:rPr>
          <w:color w:val="000000" w:themeColor="text1"/>
        </w:rPr>
        <w:t>[résilience]</w:t>
      </w:r>
      <w:r w:rsidRPr="00375DC3">
        <w:rPr>
          <w:color w:val="000000" w:themeColor="text1"/>
        </w:rPr>
        <w:t>, la commission des sanctions, dans la composition prévue à l’article</w:t>
      </w:r>
      <w:r w:rsidR="005A4B58" w:rsidRPr="00375DC3">
        <w:rPr>
          <w:color w:val="000000" w:themeColor="text1"/>
        </w:rPr>
        <w:t xml:space="preserve"> </w:t>
      </w:r>
      <w:r w:rsidRPr="00375DC3">
        <w:rPr>
          <w:color w:val="000000" w:themeColor="text1"/>
        </w:rPr>
        <w:t>36 de la même loi, peut prononcer les sanctions prévues aux articles 28 et 37 de ladite loi.</w:t>
      </w:r>
    </w:p>
    <w:p w14:paraId="434436BA" w14:textId="774AE204" w:rsidR="00C44A64" w:rsidRPr="00375DC3" w:rsidRDefault="00D0053D" w:rsidP="000D1763">
      <w:pPr>
        <w:pStyle w:val="Titre1"/>
      </w:pPr>
      <w:bookmarkStart w:id="21" w:name="_Toc201673045"/>
      <w:r w:rsidRPr="00375DC3">
        <w:t>L.</w:t>
      </w:r>
      <w:r w:rsidR="00411012" w:rsidRPr="00375DC3">
        <w:t>1332</w:t>
      </w:r>
      <w:r w:rsidR="009A4276" w:rsidRPr="00375DC3">
        <w:t>-</w:t>
      </w:r>
      <w:r w:rsidR="00411012" w:rsidRPr="00375DC3">
        <w:t>18</w:t>
      </w:r>
      <w:r w:rsidR="00B63F19" w:rsidRPr="00375DC3">
        <w:t xml:space="preserve"> Code de la défense </w:t>
      </w:r>
      <w:r w:rsidR="00614DC7" w:rsidRPr="00375DC3">
        <w:t>[</w:t>
      </w:r>
      <w:r w:rsidR="00614DC7" w:rsidRPr="00375DC3">
        <w:rPr>
          <w:highlight w:val="cyan"/>
        </w:rPr>
        <w:t>nouveau</w:t>
      </w:r>
      <w:r w:rsidR="00614DC7" w:rsidRPr="00375DC3">
        <w:t xml:space="preserve">] </w:t>
      </w:r>
      <w:r w:rsidR="00E146F3" w:rsidRPr="00375DC3">
        <w:t>[commission des sanctions]</w:t>
      </w:r>
      <w:bookmarkEnd w:id="21"/>
    </w:p>
    <w:p w14:paraId="5D3FEA67" w14:textId="1F596353" w:rsidR="00411012" w:rsidRPr="00375DC3" w:rsidRDefault="00411012" w:rsidP="002C4220">
      <w:pPr>
        <w:rPr>
          <w:color w:val="000000" w:themeColor="text1"/>
        </w:rPr>
      </w:pPr>
      <w:r w:rsidRPr="00375DC3">
        <w:rPr>
          <w:color w:val="000000" w:themeColor="text1"/>
        </w:rPr>
        <w:t>La commission des sanctions peut ordonner la publication, la diffusion ou l’affichage de la sanction pécuniaire ou d’un extrait de celle</w:t>
      </w:r>
      <w:r w:rsidRPr="00375DC3">
        <w:rPr>
          <w:color w:val="000000" w:themeColor="text1"/>
        </w:rPr>
        <w:noBreakHyphen/>
        <w:t>ci, selon les modalités qu’elle précise. Les frais sont supportés par la personne sanctionnée.</w:t>
      </w:r>
    </w:p>
    <w:p w14:paraId="781064F4" w14:textId="77777777" w:rsidR="00411012" w:rsidRPr="00375DC3" w:rsidRDefault="00411012" w:rsidP="002C4220">
      <w:pPr>
        <w:rPr>
          <w:color w:val="000000" w:themeColor="text1"/>
        </w:rPr>
      </w:pPr>
      <w:r w:rsidRPr="00375DC3">
        <w:rPr>
          <w:color w:val="000000" w:themeColor="text1"/>
        </w:rPr>
        <w:t>Les sanctions pécuniaires sont versées au Trésor public et recouvrées comme créances de l’État étrangères à l’impôt et au domaine.</w:t>
      </w:r>
    </w:p>
    <w:p w14:paraId="27FDE84B" w14:textId="77777777" w:rsidR="00411012" w:rsidRPr="00375DC3" w:rsidRDefault="00411012" w:rsidP="002C4220">
      <w:pPr>
        <w:rPr>
          <w:color w:val="000000" w:themeColor="text1"/>
        </w:rPr>
      </w:pPr>
      <w:r w:rsidRPr="00375DC3">
        <w:rPr>
          <w:color w:val="000000" w:themeColor="text1"/>
        </w:rPr>
        <w:t>Les recours formés contre les décisions de la commission des sanctions sont des recours de pleine juridiction.</w:t>
      </w:r>
    </w:p>
    <w:p w14:paraId="77B7F7D9" w14:textId="03301444" w:rsidR="00C44A64" w:rsidRPr="00375DC3" w:rsidRDefault="00D0053D" w:rsidP="000D1763">
      <w:pPr>
        <w:pStyle w:val="Titre1"/>
      </w:pPr>
      <w:bookmarkStart w:id="22" w:name="_Toc201673046"/>
      <w:r w:rsidRPr="00375DC3">
        <w:lastRenderedPageBreak/>
        <w:t>L.</w:t>
      </w:r>
      <w:r w:rsidR="00411012" w:rsidRPr="00375DC3">
        <w:t>1332</w:t>
      </w:r>
      <w:r w:rsidR="009A4276" w:rsidRPr="00375DC3">
        <w:t>-</w:t>
      </w:r>
      <w:r w:rsidR="00411012" w:rsidRPr="00375DC3">
        <w:t>19</w:t>
      </w:r>
      <w:r w:rsidR="00B63F19" w:rsidRPr="00375DC3">
        <w:t xml:space="preserve"> Code de la défense </w:t>
      </w:r>
      <w:r w:rsidR="00614DC7" w:rsidRPr="00375DC3">
        <w:t>[</w:t>
      </w:r>
      <w:r w:rsidR="00614DC7" w:rsidRPr="00375DC3">
        <w:rPr>
          <w:highlight w:val="cyan"/>
        </w:rPr>
        <w:t>nouveau</w:t>
      </w:r>
      <w:r w:rsidR="00614DC7" w:rsidRPr="00375DC3">
        <w:t xml:space="preserve">] </w:t>
      </w:r>
      <w:r w:rsidR="00E146F3" w:rsidRPr="00375DC3">
        <w:t>[décret à suivre…]</w:t>
      </w:r>
      <w:bookmarkEnd w:id="22"/>
    </w:p>
    <w:p w14:paraId="73A2417D" w14:textId="2B0B19EF" w:rsidR="000945A7" w:rsidRPr="00375DC3" w:rsidRDefault="00411012" w:rsidP="002C4220">
      <w:pPr>
        <w:rPr>
          <w:color w:val="000000" w:themeColor="text1"/>
        </w:rPr>
      </w:pPr>
      <w:r w:rsidRPr="00375DC3">
        <w:rPr>
          <w:color w:val="000000" w:themeColor="text1"/>
        </w:rPr>
        <w:t>Les conditions d’application de la présente sous</w:t>
      </w:r>
      <w:r w:rsidRPr="00375DC3">
        <w:rPr>
          <w:color w:val="000000" w:themeColor="text1"/>
        </w:rPr>
        <w:noBreakHyphen/>
        <w:t>section, notamment les règles de fonctionnement de la commission et les modalités de récusation de ses membres, sont définies par décret en Conseil d’État.</w:t>
      </w:r>
    </w:p>
    <w:p w14:paraId="73F2994E" w14:textId="2C57215A" w:rsidR="00411012" w:rsidRPr="00375DC3" w:rsidRDefault="00411012" w:rsidP="002C4220">
      <w:pPr>
        <w:rPr>
          <w:color w:val="000000" w:themeColor="text1"/>
        </w:rPr>
      </w:pPr>
      <w:r w:rsidRPr="00375DC3">
        <w:rPr>
          <w:color w:val="000000" w:themeColor="text1"/>
        </w:rPr>
        <w:t>Section 3</w:t>
      </w:r>
      <w:r w:rsidR="00B63F19" w:rsidRPr="00375DC3">
        <w:rPr>
          <w:color w:val="000000" w:themeColor="text1"/>
        </w:rPr>
        <w:t xml:space="preserve"> Code de la défense </w:t>
      </w:r>
      <w:r w:rsidRPr="00375DC3">
        <w:rPr>
          <w:color w:val="000000" w:themeColor="text1"/>
        </w:rPr>
        <w:t>- Marchés publics et contrats de concession relatifs à la sécurité des activités d’importance vitale</w:t>
      </w:r>
    </w:p>
    <w:p w14:paraId="7DE945EF" w14:textId="44E85111" w:rsidR="00C44A64" w:rsidRPr="00375DC3" w:rsidRDefault="00D0053D" w:rsidP="000D1763">
      <w:pPr>
        <w:pStyle w:val="Titre1"/>
      </w:pPr>
      <w:bookmarkStart w:id="23" w:name="_Toc201673047"/>
      <w:r w:rsidRPr="00375DC3">
        <w:t>L.</w:t>
      </w:r>
      <w:r w:rsidR="00411012" w:rsidRPr="00375DC3">
        <w:t>1332</w:t>
      </w:r>
      <w:r w:rsidR="009A4276" w:rsidRPr="00375DC3">
        <w:t>-</w:t>
      </w:r>
      <w:r w:rsidR="00411012" w:rsidRPr="00375DC3">
        <w:t>20</w:t>
      </w:r>
      <w:r w:rsidR="00B63F19" w:rsidRPr="00375DC3">
        <w:t xml:space="preserve"> Code de la défense </w:t>
      </w:r>
      <w:r w:rsidR="00614DC7" w:rsidRPr="00375DC3">
        <w:t>[</w:t>
      </w:r>
      <w:r w:rsidR="00614DC7" w:rsidRPr="00375DC3">
        <w:rPr>
          <w:highlight w:val="cyan"/>
        </w:rPr>
        <w:t>nouveau</w:t>
      </w:r>
      <w:r w:rsidR="00614DC7" w:rsidRPr="00375DC3">
        <w:t xml:space="preserve">] </w:t>
      </w:r>
      <w:r w:rsidR="00E146F3" w:rsidRPr="00375DC3">
        <w:t>[OIV marché publics]</w:t>
      </w:r>
      <w:bookmarkEnd w:id="23"/>
    </w:p>
    <w:p w14:paraId="3CF0470A" w14:textId="14869329" w:rsidR="00411012" w:rsidRPr="00375DC3" w:rsidRDefault="00411012" w:rsidP="002C4220">
      <w:pPr>
        <w:rPr>
          <w:color w:val="000000" w:themeColor="text1"/>
        </w:rPr>
      </w:pPr>
      <w:r w:rsidRPr="00375DC3">
        <w:rPr>
          <w:color w:val="000000" w:themeColor="text1"/>
        </w:rPr>
        <w:t>Les marchés publics des opérateurs d’importance vitale mentionnés au</w:t>
      </w:r>
      <w:r w:rsidR="005A4B58" w:rsidRPr="00375DC3">
        <w:rPr>
          <w:color w:val="000000" w:themeColor="text1"/>
        </w:rPr>
        <w:t xml:space="preserve"> </w:t>
      </w:r>
      <w:r w:rsidRPr="00375DC3">
        <w:rPr>
          <w:color w:val="000000" w:themeColor="text1"/>
        </w:rPr>
        <w:t xml:space="preserve">I de l’article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2 sont soumis aux règles définies au titre</w:t>
      </w:r>
      <w:r w:rsidR="005A4B58" w:rsidRPr="00375DC3">
        <w:rPr>
          <w:color w:val="000000" w:themeColor="text1"/>
        </w:rPr>
        <w:t xml:space="preserve"> </w:t>
      </w:r>
      <w:r w:rsidRPr="00375DC3">
        <w:rPr>
          <w:color w:val="000000" w:themeColor="text1"/>
        </w:rPr>
        <w:t>II du livre</w:t>
      </w:r>
      <w:r w:rsidR="005A4B58" w:rsidRPr="00375DC3">
        <w:rPr>
          <w:color w:val="000000" w:themeColor="text1"/>
        </w:rPr>
        <w:t xml:space="preserve"> </w:t>
      </w:r>
      <w:r w:rsidRPr="00375DC3">
        <w:rPr>
          <w:color w:val="000000" w:themeColor="text1"/>
        </w:rPr>
        <w:t>V de la deuxième partie du code de la commande publique lorsque</w:t>
      </w:r>
      <w:r w:rsidR="001D3171" w:rsidRPr="00375DC3">
        <w:rPr>
          <w:color w:val="000000" w:themeColor="text1"/>
        </w:rPr>
        <w:t> :</w:t>
      </w:r>
    </w:p>
    <w:p w14:paraId="68E20E4A" w14:textId="2430E8BB"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Ces marchés publics concernent la conception, la qualification, la fabrication, la modification, la maintenance ou le retrait des structures, équipements, systèmes, matériels, composants ou logiciels nécessaires à la protection des infrastructures critiques de l’opérateur ou dont le détournement de l’usage porterait atteinte aux intérêts essentiels de l’État</w:t>
      </w:r>
      <w:r w:rsidR="003A6A7A" w:rsidRPr="00375DC3">
        <w:rPr>
          <w:color w:val="000000" w:themeColor="text1"/>
        </w:rPr>
        <w:t> ;</w:t>
      </w:r>
    </w:p>
    <w:p w14:paraId="434B2DE9" w14:textId="66CBF283"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Et que cette protection ou la prévention de ce détournement d’usage ne peuvent être garanties par d’autres moyens.</w:t>
      </w:r>
    </w:p>
    <w:p w14:paraId="6C4BD9FA" w14:textId="4340B1AE" w:rsidR="00C44A64" w:rsidRPr="00375DC3" w:rsidRDefault="00D0053D" w:rsidP="000D1763">
      <w:pPr>
        <w:pStyle w:val="Titre1"/>
      </w:pPr>
      <w:bookmarkStart w:id="24" w:name="_Toc201673048"/>
      <w:r w:rsidRPr="00375DC3">
        <w:t>L.</w:t>
      </w:r>
      <w:r w:rsidR="00411012" w:rsidRPr="00375DC3">
        <w:t>1332</w:t>
      </w:r>
      <w:r w:rsidR="009A4276" w:rsidRPr="00375DC3">
        <w:t>-</w:t>
      </w:r>
      <w:r w:rsidR="00411012" w:rsidRPr="00375DC3">
        <w:t>21</w:t>
      </w:r>
      <w:r w:rsidR="00B63F19" w:rsidRPr="00375DC3">
        <w:t xml:space="preserve"> Code de la défense </w:t>
      </w:r>
      <w:r w:rsidR="00614DC7" w:rsidRPr="00375DC3">
        <w:t>[</w:t>
      </w:r>
      <w:r w:rsidR="00614DC7" w:rsidRPr="00375DC3">
        <w:rPr>
          <w:highlight w:val="cyan"/>
        </w:rPr>
        <w:t>nouveau</w:t>
      </w:r>
      <w:r w:rsidR="00614DC7" w:rsidRPr="00375DC3">
        <w:t xml:space="preserve">] </w:t>
      </w:r>
      <w:r w:rsidR="00E146F3" w:rsidRPr="00375DC3">
        <w:t>[OIV contrats de concession]</w:t>
      </w:r>
      <w:bookmarkEnd w:id="24"/>
    </w:p>
    <w:p w14:paraId="362D153E" w14:textId="61D23594" w:rsidR="00411012" w:rsidRPr="00375DC3" w:rsidRDefault="00411012" w:rsidP="002C4220">
      <w:pPr>
        <w:rPr>
          <w:color w:val="000000" w:themeColor="text1"/>
        </w:rPr>
      </w:pPr>
      <w:r w:rsidRPr="00375DC3">
        <w:rPr>
          <w:color w:val="000000" w:themeColor="text1"/>
        </w:rPr>
        <w:t>Les contrats de concession conclus par les opérateurs d’importance vitale mentionnés au</w:t>
      </w:r>
      <w:r w:rsidR="005A4B58" w:rsidRPr="00375DC3">
        <w:rPr>
          <w:color w:val="000000" w:themeColor="text1"/>
        </w:rPr>
        <w:t xml:space="preserve"> </w:t>
      </w:r>
      <w:r w:rsidRPr="00375DC3">
        <w:rPr>
          <w:color w:val="000000" w:themeColor="text1"/>
        </w:rPr>
        <w:t xml:space="preserve">I de l’article </w:t>
      </w:r>
      <w:r w:rsidR="00D0053D" w:rsidRPr="00375DC3">
        <w:rPr>
          <w:color w:val="000000" w:themeColor="text1"/>
        </w:rPr>
        <w:t>L.</w:t>
      </w:r>
      <w:r w:rsidRPr="00375DC3">
        <w:rPr>
          <w:color w:val="000000" w:themeColor="text1"/>
        </w:rPr>
        <w:t>1332</w:t>
      </w:r>
      <w:r w:rsidRPr="00375DC3">
        <w:rPr>
          <w:color w:val="000000" w:themeColor="text1"/>
        </w:rPr>
        <w:noBreakHyphen/>
        <w:t>2 sont soumis aux règles définies au titre</w:t>
      </w:r>
      <w:r w:rsidR="005A4B58" w:rsidRPr="00375DC3">
        <w:rPr>
          <w:color w:val="000000" w:themeColor="text1"/>
        </w:rPr>
        <w:t xml:space="preserve"> </w:t>
      </w:r>
      <w:r w:rsidRPr="00375DC3">
        <w:rPr>
          <w:color w:val="000000" w:themeColor="text1"/>
        </w:rPr>
        <w:t>II du livre</w:t>
      </w:r>
      <w:r w:rsidR="005A4B58" w:rsidRPr="00375DC3">
        <w:rPr>
          <w:color w:val="000000" w:themeColor="text1"/>
        </w:rPr>
        <w:t xml:space="preserve"> </w:t>
      </w:r>
      <w:r w:rsidRPr="00375DC3">
        <w:rPr>
          <w:color w:val="000000" w:themeColor="text1"/>
        </w:rPr>
        <w:t>II de la troisième partie du code de la commande publique lorsque</w:t>
      </w:r>
      <w:r w:rsidR="001D3171" w:rsidRPr="00375DC3">
        <w:rPr>
          <w:color w:val="000000" w:themeColor="text1"/>
        </w:rPr>
        <w:t> :</w:t>
      </w:r>
    </w:p>
    <w:p w14:paraId="7A94BDF1" w14:textId="227EE5A5"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Ces contrats de concession concernent la conception, la qualification, la fabrication, la modification, la maintenance ou le retrait des structures, équipements, systèmes, matériels, composants ou logiciels nécessaires à la protection des infrastructures critiques de l’opérateur ou dont le détournement de l’usage porterait atteinte aux intérêts essentiels de l’État</w:t>
      </w:r>
      <w:r w:rsidR="003A6A7A" w:rsidRPr="00375DC3">
        <w:rPr>
          <w:color w:val="000000" w:themeColor="text1"/>
        </w:rPr>
        <w:t> ;</w:t>
      </w:r>
    </w:p>
    <w:p w14:paraId="3747BF43" w14:textId="3D033E48"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Et que cette protection ou la prévention de ce détournement d’usage ne peuvent être garanties par d’autres moyens.</w:t>
      </w:r>
    </w:p>
    <w:p w14:paraId="5A67E0D8" w14:textId="5FFE0934" w:rsidR="00C44A64" w:rsidRPr="00375DC3" w:rsidRDefault="00411012" w:rsidP="000D1763">
      <w:pPr>
        <w:pStyle w:val="Titre1"/>
      </w:pPr>
      <w:bookmarkStart w:id="25" w:name="_Toc201673049"/>
      <w:r w:rsidRPr="00375DC3">
        <w:t>L.1332</w:t>
      </w:r>
      <w:r w:rsidR="009A4276" w:rsidRPr="00375DC3">
        <w:t>-</w:t>
      </w:r>
      <w:r w:rsidRPr="00375DC3">
        <w:t>22</w:t>
      </w:r>
      <w:r w:rsidR="00B63F19" w:rsidRPr="00375DC3">
        <w:t xml:space="preserve"> Code de la défense </w:t>
      </w:r>
      <w:r w:rsidR="00614DC7" w:rsidRPr="00375DC3">
        <w:t>[</w:t>
      </w:r>
      <w:r w:rsidR="00614DC7" w:rsidRPr="00375DC3">
        <w:rPr>
          <w:highlight w:val="cyan"/>
        </w:rPr>
        <w:t>nouveau</w:t>
      </w:r>
      <w:r w:rsidR="00614DC7" w:rsidRPr="00375DC3">
        <w:t xml:space="preserve">] </w:t>
      </w:r>
      <w:r w:rsidR="00E146F3" w:rsidRPr="00375DC3">
        <w:t>[OIV contrats de concession]</w:t>
      </w:r>
      <w:bookmarkEnd w:id="25"/>
    </w:p>
    <w:p w14:paraId="3E8D33AF" w14:textId="63EEBBEA" w:rsidR="000945A7" w:rsidRPr="00375DC3" w:rsidRDefault="00411012" w:rsidP="002C4220">
      <w:pPr>
        <w:rPr>
          <w:color w:val="000000" w:themeColor="text1"/>
        </w:rPr>
      </w:pPr>
      <w:r w:rsidRPr="00375DC3">
        <w:rPr>
          <w:color w:val="000000" w:themeColor="text1"/>
        </w:rPr>
        <w:t xml:space="preserve">Les opérateurs d’importance vitale qui passent un marché ou un contrat de concession en application des articles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 xml:space="preserve">20 et </w:t>
      </w:r>
      <w:r w:rsidR="00D0053D" w:rsidRPr="00375DC3">
        <w:rPr>
          <w:color w:val="000000" w:themeColor="text1"/>
        </w:rPr>
        <w:t>L.</w:t>
      </w:r>
      <w:r w:rsidRPr="00375DC3">
        <w:rPr>
          <w:color w:val="000000" w:themeColor="text1"/>
        </w:rPr>
        <w:t>1332</w:t>
      </w:r>
      <w:r w:rsidR="0069275A" w:rsidRPr="00375DC3">
        <w:rPr>
          <w:color w:val="000000" w:themeColor="text1"/>
        </w:rPr>
        <w:t>-</w:t>
      </w:r>
      <w:r w:rsidRPr="00375DC3">
        <w:rPr>
          <w:color w:val="000000" w:themeColor="text1"/>
        </w:rPr>
        <w:t>21 en informent l’autorité administrative dans des conditions et des délais précisés par décret.</w:t>
      </w:r>
    </w:p>
    <w:p w14:paraId="7F64FAFB" w14:textId="682C6441" w:rsidR="00411012" w:rsidRPr="00375DC3" w:rsidRDefault="00C76E88" w:rsidP="009E1C66">
      <w:pPr>
        <w:pStyle w:val="Titre5"/>
      </w:pPr>
      <w:bookmarkStart w:id="26" w:name="_Toc200544273"/>
      <w:bookmarkStart w:id="27" w:name="_Toc201673050"/>
      <w:r w:rsidRPr="009E1C66">
        <w:rPr>
          <w:highlight w:val="lightGray"/>
        </w:rPr>
        <w:t>#PJL#</w:t>
      </w:r>
      <w:r w:rsidR="00786498" w:rsidRPr="009E1C66">
        <w:rPr>
          <w:highlight w:val="lightGray"/>
        </w:rPr>
        <w:t>Résilience#article#</w:t>
      </w:r>
      <w:r w:rsidR="003637C3" w:rsidRPr="009E1C66">
        <w:rPr>
          <w:highlight w:val="lightGray"/>
        </w:rPr>
        <w:t>02#</w:t>
      </w:r>
      <w:bookmarkEnd w:id="26"/>
      <w:bookmarkEnd w:id="27"/>
    </w:p>
    <w:p w14:paraId="76112FA2" w14:textId="14656F04" w:rsidR="00C44A64" w:rsidRPr="00375DC3" w:rsidRDefault="00411012" w:rsidP="000D1763">
      <w:pPr>
        <w:pStyle w:val="Titre1"/>
      </w:pPr>
      <w:bookmarkStart w:id="28" w:name="_Toc201673051"/>
      <w:r w:rsidRPr="00375DC3">
        <w:t>L.1333-1</w:t>
      </w:r>
      <w:r w:rsidR="00E146F3" w:rsidRPr="00375DC3">
        <w:t xml:space="preserve"> Code de la défense </w:t>
      </w:r>
      <w:r w:rsidR="009A4276" w:rsidRPr="00375DC3">
        <w:rPr>
          <w:highlight w:val="yellow"/>
        </w:rPr>
        <w:t>[modifié]</w:t>
      </w:r>
      <w:r w:rsidR="00E146F3" w:rsidRPr="00375DC3">
        <w:t xml:space="preserve"> [matières nucléaires]</w:t>
      </w:r>
      <w:bookmarkEnd w:id="28"/>
    </w:p>
    <w:p w14:paraId="669EC315" w14:textId="77777777" w:rsidR="00B63F19" w:rsidRPr="00375DC3" w:rsidRDefault="00B63F19" w:rsidP="00B63F19">
      <w:pPr>
        <w:rPr>
          <w:color w:val="000000" w:themeColor="text1"/>
        </w:rPr>
      </w:pPr>
      <w:bookmarkStart w:id="29" w:name="_Toc200544272"/>
      <w:r w:rsidRPr="00375DC3">
        <w:rPr>
          <w:color w:val="000000" w:themeColor="text1"/>
          <w:highlight w:val="lightGray"/>
        </w:rPr>
        <w:t>Chapitre II - Dispositions diverses</w:t>
      </w:r>
      <w:bookmarkEnd w:id="29"/>
    </w:p>
    <w:p w14:paraId="216D3B5C" w14:textId="37C30990" w:rsidR="00CE2190" w:rsidRPr="00375DC3" w:rsidRDefault="00CE2190" w:rsidP="009F29A5">
      <w:pPr>
        <w:rPr>
          <w:color w:val="000000" w:themeColor="text1"/>
        </w:rPr>
      </w:pPr>
      <w:r w:rsidRPr="00375DC3">
        <w:rPr>
          <w:color w:val="000000" w:themeColor="text1"/>
          <w:highlight w:val="lightGray"/>
        </w:rPr>
        <w:t>I. – Le</w:t>
      </w:r>
      <w:r w:rsidR="00E146F3" w:rsidRPr="00375DC3">
        <w:rPr>
          <w:color w:val="000000" w:themeColor="text1"/>
          <w:highlight w:val="lightGray"/>
        </w:rPr>
        <w:t xml:space="preserve"> Code de la défense </w:t>
      </w:r>
      <w:r w:rsidRPr="00375DC3">
        <w:rPr>
          <w:color w:val="000000" w:themeColor="text1"/>
          <w:highlight w:val="lightGray"/>
        </w:rPr>
        <w:t>est ainsi modifié</w:t>
      </w:r>
      <w:r w:rsidR="001D3171" w:rsidRPr="00375DC3">
        <w:rPr>
          <w:color w:val="000000" w:themeColor="text1"/>
          <w:highlight w:val="lightGray"/>
        </w:rPr>
        <w:t> :</w:t>
      </w:r>
    </w:p>
    <w:p w14:paraId="4F2A278C" w14:textId="298FD2C3" w:rsidR="009F29A5" w:rsidRPr="00375DC3" w:rsidRDefault="009F29A5" w:rsidP="009F29A5">
      <w:pPr>
        <w:rPr>
          <w:color w:val="000000" w:themeColor="text1"/>
        </w:rPr>
      </w:pPr>
      <w:r w:rsidRPr="00375DC3">
        <w:rPr>
          <w:color w:val="000000" w:themeColor="text1"/>
          <w:highlight w:val="lightGray"/>
        </w:rPr>
        <w:t>1°Au dernier alinéa de l’article L.1333-1, les mots</w:t>
      </w:r>
      <w:r w:rsidR="001D3171" w:rsidRPr="00375DC3">
        <w:rPr>
          <w:color w:val="000000" w:themeColor="text1"/>
          <w:highlight w:val="lightGray"/>
        </w:rPr>
        <w:t> :</w:t>
      </w:r>
      <w:r w:rsidRPr="00375DC3">
        <w:rPr>
          <w:color w:val="000000" w:themeColor="text1"/>
          <w:highlight w:val="lightGray"/>
        </w:rPr>
        <w:t xml:space="preserve"> « certains établissements, installations ou ouvrages, relevant de l’article L.1332-1 » sont remplacés par les mots</w:t>
      </w:r>
      <w:r w:rsidR="001D3171" w:rsidRPr="00375DC3">
        <w:rPr>
          <w:color w:val="000000" w:themeColor="text1"/>
          <w:highlight w:val="lightGray"/>
        </w:rPr>
        <w:t> :</w:t>
      </w:r>
      <w:r w:rsidRPr="00375DC3">
        <w:rPr>
          <w:color w:val="000000" w:themeColor="text1"/>
          <w:highlight w:val="lightGray"/>
        </w:rPr>
        <w:t xml:space="preserve"> « certaines infrastructures des opérateurs d’importance vitale mentionnés au 1° du I de l’article L.1332-2 »</w:t>
      </w:r>
      <w:r w:rsidR="003A6A7A" w:rsidRPr="00375DC3">
        <w:rPr>
          <w:color w:val="000000" w:themeColor="text1"/>
          <w:highlight w:val="lightGray"/>
        </w:rPr>
        <w:t> ;</w:t>
      </w:r>
    </w:p>
    <w:p w14:paraId="25E2748E" w14:textId="293E723A" w:rsidR="00411012" w:rsidRPr="00375DC3" w:rsidRDefault="00411012" w:rsidP="002C4220">
      <w:pPr>
        <w:rPr>
          <w:color w:val="000000" w:themeColor="text1"/>
        </w:rPr>
      </w:pPr>
      <w:r w:rsidRPr="00375DC3">
        <w:rPr>
          <w:color w:val="000000" w:themeColor="text1"/>
        </w:rPr>
        <w:lastRenderedPageBreak/>
        <w:t>Sont soumises aux dispositions de la présente section les matières nucléaires fusibles, fissiles ou fertiles, ainsi que toute matière, à l'exception des minerais, contenant un ou plusieurs éléments fusibles, fissiles ou fertiles dont la liste est précisée par décret en Conseil d'</w:t>
      </w:r>
      <w:r w:rsidR="0069275A" w:rsidRPr="00375DC3">
        <w:rPr>
          <w:color w:val="000000" w:themeColor="text1"/>
        </w:rPr>
        <w:t>État</w:t>
      </w:r>
      <w:r w:rsidRPr="00375DC3">
        <w:rPr>
          <w:color w:val="000000" w:themeColor="text1"/>
        </w:rPr>
        <w:t>.</w:t>
      </w:r>
    </w:p>
    <w:p w14:paraId="7B9E3E14" w14:textId="453CDEBB" w:rsidR="00411012" w:rsidRPr="00375DC3" w:rsidRDefault="00411012" w:rsidP="002C4220">
      <w:pPr>
        <w:rPr>
          <w:color w:val="000000" w:themeColor="text1"/>
        </w:rPr>
      </w:pPr>
      <w:r w:rsidRPr="00375DC3">
        <w:rPr>
          <w:color w:val="000000" w:themeColor="text1"/>
        </w:rPr>
        <w:t xml:space="preserve">Les conditions particulières d'application de la présente section aux matières nucléaires affectées aux moyens nécessaires à la mise en </w:t>
      </w:r>
      <w:r w:rsidR="0069275A" w:rsidRPr="00375DC3">
        <w:rPr>
          <w:color w:val="000000" w:themeColor="text1"/>
        </w:rPr>
        <w:t>œuvre</w:t>
      </w:r>
      <w:r w:rsidRPr="00375DC3">
        <w:rPr>
          <w:color w:val="000000" w:themeColor="text1"/>
        </w:rPr>
        <w:t xml:space="preserve"> de la politique de dissuasion sont définies par décret en Conseil d'</w:t>
      </w:r>
      <w:r w:rsidR="0069275A" w:rsidRPr="00375DC3">
        <w:rPr>
          <w:color w:val="000000" w:themeColor="text1"/>
        </w:rPr>
        <w:t>État</w:t>
      </w:r>
      <w:r w:rsidRPr="00375DC3">
        <w:rPr>
          <w:color w:val="000000" w:themeColor="text1"/>
        </w:rPr>
        <w:t>.</w:t>
      </w:r>
    </w:p>
    <w:p w14:paraId="00C084F3" w14:textId="553C97A5" w:rsidR="00411012" w:rsidRPr="00375DC3" w:rsidRDefault="00411012" w:rsidP="002C4220">
      <w:pPr>
        <w:rPr>
          <w:color w:val="000000" w:themeColor="text1"/>
        </w:rPr>
      </w:pPr>
      <w:r w:rsidRPr="00375DC3">
        <w:rPr>
          <w:color w:val="000000" w:themeColor="text1"/>
        </w:rPr>
        <w:t xml:space="preserve">Sont également soumises aux dispositions de la présente section, pour ce qui concerne la protection contre les actes de malveillance, les sources de rayonnements ionisants mises en œuvre par les activités nucléaires réalisées dans </w:t>
      </w:r>
      <w:r w:rsidRPr="00375DC3">
        <w:rPr>
          <w:color w:val="000000" w:themeColor="text1"/>
          <w:highlight w:val="yellow"/>
        </w:rPr>
        <w:t>certaines infrastructures des opérateurs d’importance vitale mentionnés au</w:t>
      </w:r>
      <w:r w:rsidR="005A4B58" w:rsidRPr="00375DC3">
        <w:rPr>
          <w:color w:val="000000" w:themeColor="text1"/>
          <w:highlight w:val="yellow"/>
        </w:rPr>
        <w:t xml:space="preserve"> </w:t>
      </w:r>
      <w:r w:rsidRPr="00375DC3">
        <w:rPr>
          <w:color w:val="000000" w:themeColor="text1"/>
          <w:highlight w:val="yellow"/>
        </w:rPr>
        <w:t>1° du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69275A" w:rsidRPr="00375DC3">
        <w:rPr>
          <w:color w:val="000000" w:themeColor="text1"/>
          <w:highlight w:val="yellow"/>
        </w:rPr>
        <w:t>-</w:t>
      </w:r>
      <w:r w:rsidRPr="00375DC3">
        <w:rPr>
          <w:color w:val="000000" w:themeColor="text1"/>
          <w:highlight w:val="yellow"/>
        </w:rPr>
        <w:t>2</w:t>
      </w:r>
      <w:r w:rsidRPr="00375DC3">
        <w:rPr>
          <w:color w:val="000000" w:themeColor="text1"/>
        </w:rPr>
        <w:t>, définies par voie réglementaire.</w:t>
      </w:r>
    </w:p>
    <w:p w14:paraId="7B9CDC53" w14:textId="57D644BB" w:rsidR="00C44A64" w:rsidRPr="00375DC3" w:rsidRDefault="00411012" w:rsidP="000D1763">
      <w:pPr>
        <w:pStyle w:val="Titre1"/>
      </w:pPr>
      <w:bookmarkStart w:id="30" w:name="_Toc201673052"/>
      <w:r w:rsidRPr="00375DC3">
        <w:t>L.2113-2</w:t>
      </w:r>
      <w:r w:rsidR="007443D7" w:rsidRPr="00375DC3">
        <w:t xml:space="preserve"> </w:t>
      </w:r>
      <w:r w:rsidR="00B63F19" w:rsidRPr="00375DC3">
        <w:t>Code de la défense</w:t>
      </w:r>
      <w:r w:rsidR="007443D7" w:rsidRPr="00375DC3">
        <w:t xml:space="preserve"> </w:t>
      </w:r>
      <w:r w:rsidR="009A4276" w:rsidRPr="00375DC3">
        <w:rPr>
          <w:highlight w:val="yellow"/>
        </w:rPr>
        <w:t>[modifié]</w:t>
      </w:r>
      <w:r w:rsidR="00E146F3" w:rsidRPr="00375DC3">
        <w:t xml:space="preserve"> [OIV ressortissants étrangers]</w:t>
      </w:r>
      <w:bookmarkEnd w:id="30"/>
    </w:p>
    <w:p w14:paraId="3872F727" w14:textId="35D7D378" w:rsidR="006822E9" w:rsidRPr="00375DC3" w:rsidRDefault="006822E9" w:rsidP="006822E9">
      <w:pPr>
        <w:rPr>
          <w:color w:val="000000" w:themeColor="text1"/>
        </w:rPr>
      </w:pPr>
      <w:r w:rsidRPr="00375DC3">
        <w:rPr>
          <w:color w:val="000000" w:themeColor="text1"/>
          <w:highlight w:val="lightGray"/>
        </w:rPr>
        <w:t>2° À la fin du premier alinéa de l’article L.2113-2, les mots</w:t>
      </w:r>
      <w:r w:rsidR="001D3171" w:rsidRPr="00375DC3">
        <w:rPr>
          <w:color w:val="000000" w:themeColor="text1"/>
          <w:highlight w:val="lightGray"/>
        </w:rPr>
        <w:t> :</w:t>
      </w:r>
      <w:r w:rsidRPr="00375DC3">
        <w:rPr>
          <w:color w:val="000000" w:themeColor="text1"/>
          <w:highlight w:val="lightGray"/>
        </w:rPr>
        <w:t xml:space="preserve"> « établissements, aux installations ou aux ouvrages mentionnés aux articles L.1332-1 et L.1332-2 » sont remplacés par les mots</w:t>
      </w:r>
      <w:r w:rsidR="001D3171" w:rsidRPr="00375DC3">
        <w:rPr>
          <w:color w:val="000000" w:themeColor="text1"/>
          <w:highlight w:val="lightGray"/>
        </w:rPr>
        <w:t> :</w:t>
      </w:r>
      <w:r w:rsidRPr="00375DC3">
        <w:rPr>
          <w:color w:val="000000" w:themeColor="text1"/>
          <w:highlight w:val="lightGray"/>
        </w:rPr>
        <w:t xml:space="preserve"> « opérateurs d’importance vitale mentionnés au I de l’article L.1332-2 »</w:t>
      </w:r>
      <w:r w:rsidR="003A6A7A" w:rsidRPr="00375DC3">
        <w:rPr>
          <w:color w:val="000000" w:themeColor="text1"/>
          <w:highlight w:val="lightGray"/>
        </w:rPr>
        <w:t> ;</w:t>
      </w:r>
    </w:p>
    <w:p w14:paraId="78220ADB" w14:textId="70474AF7" w:rsidR="00411012" w:rsidRPr="00375DC3" w:rsidRDefault="00411012" w:rsidP="002C4220">
      <w:pPr>
        <w:rPr>
          <w:color w:val="000000" w:themeColor="text1"/>
        </w:rPr>
      </w:pPr>
      <w:r w:rsidRPr="00375DC3">
        <w:rPr>
          <w:color w:val="000000" w:themeColor="text1"/>
        </w:rPr>
        <w:t>Dans les cas prévus à l'article</w:t>
      </w:r>
      <w:r w:rsidR="005A4B58" w:rsidRPr="00375DC3">
        <w:rPr>
          <w:color w:val="000000" w:themeColor="text1"/>
        </w:rPr>
        <w:t xml:space="preserve"> </w:t>
      </w:r>
      <w:hyperlink r:id="rId19" w:history="1">
        <w:r w:rsidR="00D0053D" w:rsidRPr="00375DC3">
          <w:rPr>
            <w:color w:val="000000" w:themeColor="text1"/>
          </w:rPr>
          <w:t>L.</w:t>
        </w:r>
        <w:r w:rsidRPr="00375DC3">
          <w:rPr>
            <w:color w:val="000000" w:themeColor="text1"/>
          </w:rPr>
          <w:t>1111-2</w:t>
        </w:r>
      </w:hyperlink>
      <w:r w:rsidRPr="00375DC3">
        <w:rPr>
          <w:color w:val="000000" w:themeColor="text1"/>
        </w:rPr>
        <w:t xml:space="preserve">, des décrets fixent les conditions dans lesquelles les ressortissants étrangers peuvent être admis, sur leur demande écrite, à apporter leur collaboration aux administrations et aux services publics ou aux </w:t>
      </w:r>
      <w:r w:rsidRPr="00375DC3">
        <w:rPr>
          <w:color w:val="000000" w:themeColor="text1"/>
          <w:highlight w:val="yellow"/>
        </w:rPr>
        <w:t>opérateurs d’importance vitale mentionnés au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69275A" w:rsidRPr="00375DC3">
        <w:rPr>
          <w:color w:val="000000" w:themeColor="text1"/>
          <w:highlight w:val="yellow"/>
        </w:rPr>
        <w:t>-</w:t>
      </w:r>
      <w:r w:rsidRPr="00375DC3">
        <w:rPr>
          <w:color w:val="000000" w:themeColor="text1"/>
          <w:highlight w:val="yellow"/>
        </w:rPr>
        <w:t>2</w:t>
      </w:r>
      <w:r w:rsidRPr="00375DC3">
        <w:rPr>
          <w:color w:val="000000" w:themeColor="text1"/>
        </w:rPr>
        <w:t xml:space="preserve">. </w:t>
      </w:r>
    </w:p>
    <w:p w14:paraId="4D077110" w14:textId="77777777" w:rsidR="00411012" w:rsidRPr="00375DC3" w:rsidRDefault="00411012" w:rsidP="002C4220">
      <w:pPr>
        <w:rPr>
          <w:color w:val="000000" w:themeColor="text1"/>
        </w:rPr>
      </w:pPr>
      <w:r w:rsidRPr="00375DC3">
        <w:rPr>
          <w:color w:val="000000" w:themeColor="text1"/>
        </w:rPr>
        <w:t>La préparation des mesures devant faire l'objet de ces décrets est prévue dans des instructions arrêtées dès le temps de paix, à la diligence des ministres intéressés.</w:t>
      </w:r>
    </w:p>
    <w:p w14:paraId="3189563E" w14:textId="07E3BCB6" w:rsidR="00411012" w:rsidRPr="00375DC3" w:rsidRDefault="00411012" w:rsidP="002C4220">
      <w:pPr>
        <w:rPr>
          <w:color w:val="000000" w:themeColor="text1"/>
        </w:rPr>
      </w:pPr>
      <w:r w:rsidRPr="00375DC3">
        <w:rPr>
          <w:color w:val="000000" w:themeColor="text1"/>
        </w:rPr>
        <w:t xml:space="preserve">En ce qui concerne l'emploi, comme </w:t>
      </w:r>
      <w:r w:rsidR="0069275A" w:rsidRPr="00375DC3">
        <w:rPr>
          <w:color w:val="000000" w:themeColor="text1"/>
        </w:rPr>
        <w:t>main-d'œuvre</w:t>
      </w:r>
      <w:r w:rsidRPr="00375DC3">
        <w:rPr>
          <w:color w:val="000000" w:themeColor="text1"/>
        </w:rPr>
        <w:t>, des ressortissants alliés ou neutres stationnés en France, des instructions déterminent, dès le temps de paix également, les départements ministériels compétents pour régler la situation de ces étrangers</w:t>
      </w:r>
      <w:r w:rsidR="001D3171" w:rsidRPr="00375DC3">
        <w:rPr>
          <w:color w:val="000000" w:themeColor="text1"/>
        </w:rPr>
        <w:t> :</w:t>
      </w:r>
    </w:p>
    <w:p w14:paraId="7CBE63C8" w14:textId="13F3B6F2" w:rsidR="00411012" w:rsidRPr="00375DC3" w:rsidRDefault="00411012" w:rsidP="002C4220">
      <w:pPr>
        <w:rPr>
          <w:color w:val="000000" w:themeColor="text1"/>
        </w:rPr>
      </w:pPr>
      <w:r w:rsidRPr="00375DC3">
        <w:rPr>
          <w:color w:val="000000" w:themeColor="text1"/>
        </w:rPr>
        <w:t>1° Vis-à-vis des autorités de leur propre pays</w:t>
      </w:r>
      <w:r w:rsidR="003A6A7A" w:rsidRPr="00375DC3">
        <w:rPr>
          <w:color w:val="000000" w:themeColor="text1"/>
        </w:rPr>
        <w:t> ;</w:t>
      </w:r>
    </w:p>
    <w:p w14:paraId="2F06F900" w14:textId="0B30F017" w:rsidR="00411012" w:rsidRPr="00375DC3" w:rsidRDefault="00411012" w:rsidP="002C4220">
      <w:pPr>
        <w:rPr>
          <w:color w:val="000000" w:themeColor="text1"/>
        </w:rPr>
      </w:pPr>
      <w:r w:rsidRPr="00375DC3">
        <w:rPr>
          <w:color w:val="000000" w:themeColor="text1"/>
        </w:rPr>
        <w:t>2° Vis-à-vis des lois et autorités françaises et pour fixer les règles de leur utilisation.</w:t>
      </w:r>
    </w:p>
    <w:p w14:paraId="2C602967" w14:textId="75CB3C3E" w:rsidR="00C44A64" w:rsidRPr="00375DC3" w:rsidRDefault="00411012" w:rsidP="000D1763">
      <w:pPr>
        <w:pStyle w:val="Titre1"/>
      </w:pPr>
      <w:bookmarkStart w:id="31" w:name="_Toc201673053"/>
      <w:r w:rsidRPr="00375DC3">
        <w:t>L</w:t>
      </w:r>
      <w:r w:rsidR="00C44A64" w:rsidRPr="00375DC3">
        <w:t>.</w:t>
      </w:r>
      <w:r w:rsidRPr="00375DC3">
        <w:t>2151-1</w:t>
      </w:r>
      <w:r w:rsidR="00B63F19" w:rsidRPr="00375DC3">
        <w:t xml:space="preserve"> Code de la défense </w:t>
      </w:r>
      <w:r w:rsidR="00E146F3" w:rsidRPr="00375DC3">
        <w:rPr>
          <w:highlight w:val="yellow"/>
        </w:rPr>
        <w:t>[modifié]</w:t>
      </w:r>
      <w:r w:rsidR="00E146F3" w:rsidRPr="00375DC3">
        <w:t xml:space="preserve"> [service de sécurité nationale]</w:t>
      </w:r>
      <w:bookmarkEnd w:id="31"/>
    </w:p>
    <w:p w14:paraId="06FC6071" w14:textId="24F94FF7" w:rsidR="006822E9" w:rsidRPr="00375DC3" w:rsidRDefault="006822E9" w:rsidP="006822E9">
      <w:pPr>
        <w:rPr>
          <w:color w:val="000000" w:themeColor="text1"/>
        </w:rPr>
      </w:pPr>
      <w:r w:rsidRPr="00375DC3">
        <w:rPr>
          <w:color w:val="000000" w:themeColor="text1"/>
          <w:highlight w:val="lightGray"/>
        </w:rPr>
        <w:t>3° Après le mot « personnel », la fin du deuxième alinéa de l’article L.2151-1 est ainsi rédigée</w:t>
      </w:r>
      <w:r w:rsidR="001D3171" w:rsidRPr="00375DC3">
        <w:rPr>
          <w:color w:val="000000" w:themeColor="text1"/>
          <w:highlight w:val="lightGray"/>
        </w:rPr>
        <w:t> :</w:t>
      </w:r>
      <w:r w:rsidRPr="00375DC3">
        <w:rPr>
          <w:color w:val="000000" w:themeColor="text1"/>
          <w:highlight w:val="lightGray"/>
        </w:rPr>
        <w:t xml:space="preserve"> « identifié dans les documents de planification des opérateurs désignés au titre de l’article L.1332-2 visant à garantir la continuité de leur activité. »</w:t>
      </w:r>
      <w:r w:rsidR="003A6A7A" w:rsidRPr="00375DC3">
        <w:rPr>
          <w:color w:val="000000" w:themeColor="text1"/>
          <w:highlight w:val="lightGray"/>
        </w:rPr>
        <w:t> ;</w:t>
      </w:r>
    </w:p>
    <w:p w14:paraId="3011A324" w14:textId="2DB5A3F8" w:rsidR="00411012" w:rsidRPr="00375DC3" w:rsidRDefault="00411012" w:rsidP="002C4220">
      <w:pPr>
        <w:rPr>
          <w:color w:val="000000" w:themeColor="text1"/>
        </w:rPr>
      </w:pPr>
      <w:r w:rsidRPr="00375DC3">
        <w:rPr>
          <w:color w:val="000000" w:themeColor="text1"/>
        </w:rPr>
        <w:t>Le service de sécurité nationale est destiné à assurer la continuité de l'action de l'</w:t>
      </w:r>
      <w:proofErr w:type="spellStart"/>
      <w:r w:rsidRPr="00375DC3">
        <w:rPr>
          <w:color w:val="000000" w:themeColor="text1"/>
        </w:rPr>
        <w:t>Etat</w:t>
      </w:r>
      <w:proofErr w:type="spellEnd"/>
      <w:r w:rsidRPr="00375DC3">
        <w:rPr>
          <w:color w:val="000000" w:themeColor="text1"/>
        </w:rPr>
        <w:t>, des collectivités territoriales, et des organismes qui leur sont rattachés, ainsi que des entreprises et établissements dont les activités contribuent à la sécurité nationale.</w:t>
      </w:r>
    </w:p>
    <w:p w14:paraId="2FAC6D87" w14:textId="10926711" w:rsidR="00411012" w:rsidRPr="00375DC3" w:rsidRDefault="00411012" w:rsidP="002C4220">
      <w:pPr>
        <w:rPr>
          <w:color w:val="000000" w:themeColor="text1"/>
        </w:rPr>
      </w:pPr>
      <w:r w:rsidRPr="00375DC3">
        <w:rPr>
          <w:color w:val="000000" w:themeColor="text1"/>
        </w:rPr>
        <w:t xml:space="preserve">Le service de sécurité nationale est applicable au personnel </w:t>
      </w:r>
      <w:r w:rsidRPr="00375DC3">
        <w:rPr>
          <w:color w:val="000000" w:themeColor="text1"/>
          <w:highlight w:val="yellow"/>
        </w:rPr>
        <w:t xml:space="preserve">identifié dans les documents de planification des opérateurs désignés au titre de l’article </w:t>
      </w:r>
      <w:r w:rsidR="00D0053D" w:rsidRPr="00375DC3">
        <w:rPr>
          <w:color w:val="000000" w:themeColor="text1"/>
          <w:highlight w:val="yellow"/>
        </w:rPr>
        <w:t>L.</w:t>
      </w:r>
      <w:r w:rsidRPr="00375DC3">
        <w:rPr>
          <w:color w:val="000000" w:themeColor="text1"/>
          <w:highlight w:val="yellow"/>
        </w:rPr>
        <w:t>1332</w:t>
      </w:r>
      <w:r w:rsidR="0069275A" w:rsidRPr="00375DC3">
        <w:rPr>
          <w:color w:val="000000" w:themeColor="text1"/>
          <w:highlight w:val="yellow"/>
        </w:rPr>
        <w:t>-</w:t>
      </w:r>
      <w:r w:rsidRPr="00375DC3">
        <w:rPr>
          <w:color w:val="000000" w:themeColor="text1"/>
          <w:highlight w:val="yellow"/>
        </w:rPr>
        <w:t>2 visant à garantir la continuité de leur activité</w:t>
      </w:r>
      <w:r w:rsidR="006902B0" w:rsidRPr="00375DC3">
        <w:rPr>
          <w:color w:val="000000" w:themeColor="text1"/>
        </w:rPr>
        <w:t xml:space="preserve"> </w:t>
      </w:r>
    </w:p>
    <w:p w14:paraId="04F29888" w14:textId="1B8C6E71" w:rsidR="00411012" w:rsidRPr="00375DC3" w:rsidRDefault="00411012" w:rsidP="002C4220">
      <w:pPr>
        <w:rPr>
          <w:color w:val="000000" w:themeColor="text1"/>
        </w:rPr>
      </w:pPr>
      <w:r w:rsidRPr="00375DC3">
        <w:rPr>
          <w:color w:val="000000" w:themeColor="text1"/>
        </w:rPr>
        <w:t>Seules les personnes majeures de nationalité française, ressortissantes de l'Union européenne, sans nationalité ou bénéficiant du droit d'asile peuvent être soumises aux obligations du service de sécurité nationale.</w:t>
      </w:r>
    </w:p>
    <w:p w14:paraId="3DC9EC17" w14:textId="6A5BB773" w:rsidR="00C44A64" w:rsidRPr="00375DC3" w:rsidRDefault="00411012" w:rsidP="000D1763">
      <w:pPr>
        <w:pStyle w:val="Titre1"/>
      </w:pPr>
      <w:bookmarkStart w:id="32" w:name="_Toc201673054"/>
      <w:r w:rsidRPr="00375DC3">
        <w:lastRenderedPageBreak/>
        <w:t>L.2151-4</w:t>
      </w:r>
      <w:r w:rsidR="00FD4CE7" w:rsidRPr="00375DC3">
        <w:t xml:space="preserve"> </w:t>
      </w:r>
      <w:r w:rsidR="007B171B" w:rsidRPr="00375DC3">
        <w:t>Code de la défense</w:t>
      </w:r>
      <w:r w:rsidR="00B63F19" w:rsidRPr="00375DC3">
        <w:t xml:space="preserve"> </w:t>
      </w:r>
      <w:r w:rsidR="006902B0" w:rsidRPr="00375DC3">
        <w:rPr>
          <w:highlight w:val="yellow"/>
        </w:rPr>
        <w:t>[modifié]</w:t>
      </w:r>
      <w:r w:rsidR="001D3171" w:rsidRPr="00375DC3">
        <w:t xml:space="preserve"> [service de sécurité nationale]</w:t>
      </w:r>
      <w:bookmarkEnd w:id="32"/>
    </w:p>
    <w:p w14:paraId="22988C2C" w14:textId="6690F737" w:rsidR="006822E9" w:rsidRPr="00375DC3" w:rsidRDefault="006822E9" w:rsidP="006822E9">
      <w:pPr>
        <w:rPr>
          <w:color w:val="000000" w:themeColor="text1"/>
        </w:rPr>
      </w:pPr>
      <w:r w:rsidRPr="00375DC3">
        <w:rPr>
          <w:color w:val="000000" w:themeColor="text1"/>
          <w:highlight w:val="lightGray"/>
        </w:rPr>
        <w:t>4° À l’article L.2151-4, les mots</w:t>
      </w:r>
      <w:r w:rsidR="001D3171" w:rsidRPr="00375DC3">
        <w:rPr>
          <w:color w:val="000000" w:themeColor="text1"/>
          <w:highlight w:val="lightGray"/>
        </w:rPr>
        <w:t> :</w:t>
      </w:r>
      <w:r w:rsidRPr="00375DC3">
        <w:rPr>
          <w:color w:val="000000" w:themeColor="text1"/>
          <w:highlight w:val="lightGray"/>
        </w:rPr>
        <w:t xml:space="preserve"> « d’élaborer des plans de continuité ou de rétablissement d’activité et de notifier aux personnes concernées par ces plans » sont remplacés par les mots</w:t>
      </w:r>
      <w:r w:rsidR="001D3171" w:rsidRPr="00375DC3">
        <w:rPr>
          <w:color w:val="000000" w:themeColor="text1"/>
          <w:highlight w:val="lightGray"/>
        </w:rPr>
        <w:t> :</w:t>
      </w:r>
      <w:r w:rsidRPr="00375DC3">
        <w:rPr>
          <w:color w:val="000000" w:themeColor="text1"/>
          <w:highlight w:val="lightGray"/>
        </w:rPr>
        <w:t xml:space="preserve"> « de notifier aux personnes concernées »</w:t>
      </w:r>
      <w:r w:rsidR="003A6A7A" w:rsidRPr="00375DC3">
        <w:rPr>
          <w:color w:val="000000" w:themeColor="text1"/>
          <w:highlight w:val="lightGray"/>
        </w:rPr>
        <w:t> ;</w:t>
      </w:r>
    </w:p>
    <w:p w14:paraId="518DE580" w14:textId="642D2440" w:rsidR="006902B0" w:rsidRPr="00375DC3" w:rsidRDefault="006822E9" w:rsidP="00363B79">
      <w:pPr>
        <w:rPr>
          <w:color w:val="000000" w:themeColor="text1"/>
        </w:rPr>
      </w:pPr>
      <w:r w:rsidRPr="00375DC3">
        <w:rPr>
          <w:color w:val="000000" w:themeColor="text1"/>
        </w:rPr>
        <w:t>L</w:t>
      </w:r>
      <w:r w:rsidR="00411012" w:rsidRPr="00375DC3">
        <w:rPr>
          <w:color w:val="000000" w:themeColor="text1"/>
        </w:rPr>
        <w:t>es employeurs mentionnés au deuxième alinéa de</w:t>
      </w:r>
      <w:r w:rsidR="005A4B58" w:rsidRPr="00375DC3">
        <w:rPr>
          <w:color w:val="000000" w:themeColor="text1"/>
        </w:rPr>
        <w:t xml:space="preserve"> </w:t>
      </w:r>
      <w:hyperlink r:id="rId20" w:history="1">
        <w:r w:rsidR="00411012" w:rsidRPr="00375DC3">
          <w:rPr>
            <w:color w:val="000000" w:themeColor="text1"/>
          </w:rPr>
          <w:t xml:space="preserve">l'article </w:t>
        </w:r>
        <w:r w:rsidR="00D0053D" w:rsidRPr="00375DC3">
          <w:rPr>
            <w:color w:val="000000" w:themeColor="text1"/>
          </w:rPr>
          <w:t>L.</w:t>
        </w:r>
        <w:r w:rsidR="00411012" w:rsidRPr="00375DC3">
          <w:rPr>
            <w:color w:val="000000" w:themeColor="text1"/>
          </w:rPr>
          <w:t>2151-1</w:t>
        </w:r>
      </w:hyperlink>
      <w:r w:rsidR="005A4B58" w:rsidRPr="00375DC3">
        <w:rPr>
          <w:color w:val="000000" w:themeColor="text1"/>
        </w:rPr>
        <w:t xml:space="preserve"> </w:t>
      </w:r>
      <w:r w:rsidR="00411012" w:rsidRPr="00375DC3">
        <w:rPr>
          <w:color w:val="000000" w:themeColor="text1"/>
          <w:highlight w:val="yellow"/>
        </w:rPr>
        <w:t>de notifier aux personnes concernées</w:t>
      </w:r>
      <w:r w:rsidR="005A4B58" w:rsidRPr="00375DC3">
        <w:rPr>
          <w:color w:val="000000" w:themeColor="text1"/>
          <w:highlight w:val="yellow"/>
        </w:rPr>
        <w:t xml:space="preserve"> </w:t>
      </w:r>
      <w:r w:rsidR="00411012" w:rsidRPr="00375DC3">
        <w:rPr>
          <w:color w:val="000000" w:themeColor="text1"/>
          <w:highlight w:val="yellow"/>
        </w:rPr>
        <w:t>qu'elles sont susceptibles d'être placées sous le régime du service de sécurité nationale.</w:t>
      </w:r>
    </w:p>
    <w:p w14:paraId="250B0DAB" w14:textId="320AD87F" w:rsidR="00C44A64" w:rsidRPr="00375DC3" w:rsidRDefault="00411012" w:rsidP="000D1763">
      <w:pPr>
        <w:pStyle w:val="Titre1"/>
      </w:pPr>
      <w:bookmarkStart w:id="33" w:name="_Toc201673055"/>
      <w:r w:rsidRPr="00375DC3">
        <w:t>L2171-6</w:t>
      </w:r>
      <w:r w:rsidR="00B63F19" w:rsidRPr="00375DC3">
        <w:t xml:space="preserve"> </w:t>
      </w:r>
      <w:r w:rsidR="007B171B" w:rsidRPr="00375DC3">
        <w:t>Code de la défense</w:t>
      </w:r>
      <w:r w:rsidR="00B63F19" w:rsidRPr="00375DC3">
        <w:t xml:space="preserve"> </w:t>
      </w:r>
      <w:r w:rsidR="006902B0" w:rsidRPr="00375DC3">
        <w:rPr>
          <w:highlight w:val="yellow"/>
        </w:rPr>
        <w:t>[modifié]</w:t>
      </w:r>
      <w:r w:rsidR="001D3171" w:rsidRPr="00375DC3">
        <w:t xml:space="preserve"> [service de sécurité nationale]</w:t>
      </w:r>
      <w:bookmarkEnd w:id="33"/>
    </w:p>
    <w:p w14:paraId="6392ADE8" w14:textId="6DE1EC20" w:rsidR="00274959" w:rsidRPr="00375DC3" w:rsidRDefault="00274959" w:rsidP="00274959">
      <w:pPr>
        <w:rPr>
          <w:color w:val="000000" w:themeColor="text1"/>
        </w:rPr>
      </w:pPr>
      <w:r w:rsidRPr="00375DC3">
        <w:rPr>
          <w:color w:val="000000" w:themeColor="text1"/>
          <w:highlight w:val="lightGray"/>
        </w:rPr>
        <w:t>5° Au deuxième alinéa de l’article L.2171-6, les mots</w:t>
      </w:r>
      <w:r w:rsidR="001D3171" w:rsidRPr="00375DC3">
        <w:rPr>
          <w:color w:val="000000" w:themeColor="text1"/>
          <w:highlight w:val="lightGray"/>
        </w:rPr>
        <w:t> :</w:t>
      </w:r>
      <w:r w:rsidRPr="00375DC3">
        <w:rPr>
          <w:color w:val="000000" w:themeColor="text1"/>
          <w:highlight w:val="lightGray"/>
        </w:rPr>
        <w:t xml:space="preserve"> « publics et privés ou des gestionnaires d’établissements désignés par l’autorité administrative conformément aux articles L.1332-1 et L.1332-2 » sont remplacés par les mots</w:t>
      </w:r>
      <w:r w:rsidR="001D3171" w:rsidRPr="00375DC3">
        <w:rPr>
          <w:color w:val="000000" w:themeColor="text1"/>
          <w:highlight w:val="lightGray"/>
        </w:rPr>
        <w:t> :</w:t>
      </w:r>
      <w:r w:rsidRPr="00375DC3">
        <w:rPr>
          <w:color w:val="000000" w:themeColor="text1"/>
          <w:highlight w:val="lightGray"/>
        </w:rPr>
        <w:t xml:space="preserve"> « d’importance vitale mentionnés au I de l’article L.1332-2 »</w:t>
      </w:r>
      <w:r w:rsidR="003A6A7A" w:rsidRPr="00375DC3">
        <w:rPr>
          <w:color w:val="000000" w:themeColor="text1"/>
          <w:highlight w:val="lightGray"/>
        </w:rPr>
        <w:t> ;</w:t>
      </w:r>
    </w:p>
    <w:p w14:paraId="4A9A6E0B" w14:textId="743D4D10" w:rsidR="00411012" w:rsidRPr="00375DC3" w:rsidRDefault="00411012" w:rsidP="002C4220">
      <w:pPr>
        <w:rPr>
          <w:color w:val="000000" w:themeColor="text1"/>
        </w:rPr>
      </w:pPr>
      <w:r w:rsidRPr="00375DC3">
        <w:rPr>
          <w:color w:val="000000" w:themeColor="text1"/>
        </w:rPr>
        <w:t>Lors du recours au dispositif de réserve de sécurité nationale, les réservistes sont tenus de rejoindre leur affectation, dans les conditions fixées par les autorités civiles ou militaires dont ils relèvent au titre de leur engagement.</w:t>
      </w:r>
    </w:p>
    <w:p w14:paraId="217C6AE6" w14:textId="257A952B" w:rsidR="00411012" w:rsidRPr="00375DC3" w:rsidRDefault="00411012" w:rsidP="002C4220">
      <w:pPr>
        <w:rPr>
          <w:color w:val="000000" w:themeColor="text1"/>
        </w:rPr>
      </w:pPr>
      <w:r w:rsidRPr="00375DC3">
        <w:rPr>
          <w:color w:val="000000" w:themeColor="text1"/>
        </w:rPr>
        <w:t xml:space="preserve">En cas de nécessité inhérente à la poursuite de la production de biens ou de services ou à la continuité du service public, les réservistes employés par un des opérateurs </w:t>
      </w:r>
      <w:r w:rsidRPr="00375DC3">
        <w:rPr>
          <w:color w:val="000000" w:themeColor="text1"/>
          <w:highlight w:val="yellow"/>
        </w:rPr>
        <w:t>d’importance vitale mentionnés au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69275A" w:rsidRPr="00375DC3">
        <w:rPr>
          <w:color w:val="000000" w:themeColor="text1"/>
          <w:highlight w:val="yellow"/>
        </w:rPr>
        <w:t>-</w:t>
      </w:r>
      <w:r w:rsidRPr="00375DC3">
        <w:rPr>
          <w:color w:val="000000" w:themeColor="text1"/>
          <w:highlight w:val="yellow"/>
        </w:rPr>
        <w:t>2</w:t>
      </w:r>
      <w:r w:rsidR="005A4B58" w:rsidRPr="00375DC3">
        <w:rPr>
          <w:color w:val="000000" w:themeColor="text1"/>
          <w:highlight w:val="yellow"/>
        </w:rPr>
        <w:t xml:space="preserve"> </w:t>
      </w:r>
      <w:r w:rsidRPr="00375DC3">
        <w:rPr>
          <w:color w:val="000000" w:themeColor="text1"/>
          <w:highlight w:val="yellow"/>
        </w:rPr>
        <w:t>peuvent être dégagés de ces obligations</w:t>
      </w:r>
      <w:r w:rsidRPr="00375DC3">
        <w:rPr>
          <w:color w:val="000000" w:themeColor="text1"/>
        </w:rPr>
        <w:t>.</w:t>
      </w:r>
    </w:p>
    <w:p w14:paraId="3D1DB74C" w14:textId="5C2C236E" w:rsidR="00411012" w:rsidRPr="00375DC3" w:rsidRDefault="00411012" w:rsidP="002C4220">
      <w:pPr>
        <w:rPr>
          <w:color w:val="000000" w:themeColor="text1"/>
        </w:rPr>
      </w:pPr>
      <w:r w:rsidRPr="00375DC3">
        <w:rPr>
          <w:color w:val="000000" w:themeColor="text1"/>
        </w:rPr>
        <w:t>Les conditions de convocation des réservistes sont fixées par décret en Conseil d'</w:t>
      </w:r>
      <w:r w:rsidR="009F29A5" w:rsidRPr="00375DC3">
        <w:rPr>
          <w:color w:val="000000" w:themeColor="text1"/>
        </w:rPr>
        <w:t>État</w:t>
      </w:r>
      <w:r w:rsidRPr="00375DC3">
        <w:rPr>
          <w:color w:val="000000" w:themeColor="text1"/>
        </w:rPr>
        <w:t>. Ce décret détermine notamment le délai minimal de préavis de convocation.</w:t>
      </w:r>
    </w:p>
    <w:p w14:paraId="7702C8BC" w14:textId="3AA6BBC7" w:rsidR="00C44A64" w:rsidRPr="00375DC3" w:rsidRDefault="00411012" w:rsidP="000D1763">
      <w:pPr>
        <w:pStyle w:val="Titre1"/>
      </w:pPr>
      <w:bookmarkStart w:id="34" w:name="_Toc201673056"/>
      <w:r w:rsidRPr="00375DC3">
        <w:t>L.2321-2-1</w:t>
      </w:r>
      <w:r w:rsidR="00E146F3" w:rsidRPr="00375DC3">
        <w:t xml:space="preserve"> Code de la défense </w:t>
      </w:r>
      <w:r w:rsidR="006902B0" w:rsidRPr="00375DC3">
        <w:rPr>
          <w:highlight w:val="yellow"/>
        </w:rPr>
        <w:t>[modifié]</w:t>
      </w:r>
      <w:r w:rsidR="001D3171" w:rsidRPr="00375DC3">
        <w:t xml:space="preserve"> [OIV marqueurs techniques]</w:t>
      </w:r>
      <w:bookmarkEnd w:id="34"/>
    </w:p>
    <w:p w14:paraId="4F5989DC" w14:textId="39D3E83B" w:rsidR="00274959" w:rsidRPr="00375DC3" w:rsidRDefault="00274959" w:rsidP="006822E9">
      <w:pPr>
        <w:rPr>
          <w:color w:val="000000" w:themeColor="text1"/>
        </w:rPr>
      </w:pPr>
      <w:r w:rsidRPr="00375DC3">
        <w:rPr>
          <w:color w:val="000000" w:themeColor="text1"/>
          <w:highlight w:val="lightGray"/>
        </w:rPr>
        <w:t xml:space="preserve">6° Aux premier et </w:t>
      </w:r>
      <w:proofErr w:type="gramStart"/>
      <w:r w:rsidRPr="00375DC3">
        <w:rPr>
          <w:color w:val="000000" w:themeColor="text1"/>
          <w:highlight w:val="lightGray"/>
        </w:rPr>
        <w:t>quatrième alinéas</w:t>
      </w:r>
      <w:proofErr w:type="gramEnd"/>
      <w:r w:rsidRPr="00375DC3">
        <w:rPr>
          <w:color w:val="000000" w:themeColor="text1"/>
          <w:highlight w:val="lightGray"/>
        </w:rPr>
        <w:t xml:space="preserve"> de l’article L.2321-2-1, les mots</w:t>
      </w:r>
      <w:r w:rsidR="001D3171" w:rsidRPr="00375DC3">
        <w:rPr>
          <w:color w:val="000000" w:themeColor="text1"/>
          <w:highlight w:val="lightGray"/>
        </w:rPr>
        <w:t> :</w:t>
      </w:r>
      <w:r w:rsidRPr="00375DC3">
        <w:rPr>
          <w:color w:val="000000" w:themeColor="text1"/>
          <w:highlight w:val="lightGray"/>
        </w:rPr>
        <w:t xml:space="preserve"> « mentionnés aux articles L.1332-1 et L.1332-2 » sont remplacés par les mots</w:t>
      </w:r>
      <w:r w:rsidR="001D3171" w:rsidRPr="00375DC3">
        <w:rPr>
          <w:color w:val="000000" w:themeColor="text1"/>
          <w:highlight w:val="lightGray"/>
        </w:rPr>
        <w:t> :</w:t>
      </w:r>
      <w:r w:rsidRPr="00375DC3">
        <w:rPr>
          <w:color w:val="000000" w:themeColor="text1"/>
          <w:highlight w:val="lightGray"/>
        </w:rPr>
        <w:t xml:space="preserve"> « d’importance vitale mentionnés au I de l’article L.1332-2 »</w:t>
      </w:r>
      <w:r w:rsidR="003A6A7A" w:rsidRPr="00375DC3">
        <w:rPr>
          <w:color w:val="000000" w:themeColor="text1"/>
          <w:highlight w:val="lightGray"/>
        </w:rPr>
        <w:t> ;</w:t>
      </w:r>
    </w:p>
    <w:p w14:paraId="7F86FB2C" w14:textId="6AB9609F" w:rsidR="00411012" w:rsidRPr="00375DC3" w:rsidRDefault="00411012" w:rsidP="002C4220">
      <w:pPr>
        <w:rPr>
          <w:color w:val="000000" w:themeColor="text1"/>
        </w:rPr>
      </w:pPr>
      <w:r w:rsidRPr="00375DC3">
        <w:rPr>
          <w:color w:val="000000" w:themeColor="text1"/>
        </w:rPr>
        <w:t xml:space="preserve">Aux seules fins de garantir la défense et la sécurité nationale, lorsqu'elle a connaissance d'une menace susceptible de porter atteinte à la sécurité des systèmes d'information des autorités publiques ou des opérateurs </w:t>
      </w:r>
      <w:r w:rsidRPr="00375DC3">
        <w:rPr>
          <w:color w:val="000000" w:themeColor="text1"/>
          <w:highlight w:val="yellow"/>
        </w:rPr>
        <w:t>d’importance vitale mentionnés au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6902B0" w:rsidRPr="00375DC3">
        <w:rPr>
          <w:color w:val="000000" w:themeColor="text1"/>
          <w:highlight w:val="yellow"/>
        </w:rPr>
        <w:t>-</w:t>
      </w:r>
      <w:r w:rsidRPr="00375DC3">
        <w:rPr>
          <w:color w:val="000000" w:themeColor="text1"/>
          <w:highlight w:val="yellow"/>
        </w:rPr>
        <w:t>2</w:t>
      </w:r>
      <w:r w:rsidRPr="00375DC3">
        <w:rPr>
          <w:color w:val="000000" w:themeColor="text1"/>
        </w:rPr>
        <w:t xml:space="preserve"> du présent code ou à l'article 5 de la loi n° 2018-133 du 26 février 2018 portant diverses dispositions d'adaptation au droit de l'Union européenne dans le domaine de la sécurité, l'</w:t>
      </w:r>
      <w:r w:rsidR="003A6A7A" w:rsidRPr="00375DC3">
        <w:rPr>
          <w:color w:val="000000" w:themeColor="text1"/>
        </w:rPr>
        <w:t>ANSSI</w:t>
      </w:r>
      <w:r w:rsidRPr="00375DC3">
        <w:rPr>
          <w:color w:val="000000" w:themeColor="text1"/>
        </w:rPr>
        <w:t xml:space="preserve"> peut mettre en œuvre, sur le réseau d'un opérateur de communications électroniques ou sur le système d'information d'une personne mentionnée aux 1 ou 2 du I de l'article 6 de la</w:t>
      </w:r>
      <w:r w:rsidR="005A4B58" w:rsidRPr="00375DC3">
        <w:rPr>
          <w:color w:val="000000" w:themeColor="text1"/>
        </w:rPr>
        <w:t xml:space="preserve"> </w:t>
      </w:r>
      <w:r w:rsidRPr="00375DC3">
        <w:rPr>
          <w:color w:val="000000" w:themeColor="text1"/>
        </w:rPr>
        <w:t>loi n° 2004-575 du 21 juin 2004</w:t>
      </w:r>
      <w:r w:rsidR="005A4B58" w:rsidRPr="00375DC3">
        <w:rPr>
          <w:color w:val="000000" w:themeColor="text1"/>
        </w:rPr>
        <w:t xml:space="preserve"> </w:t>
      </w:r>
      <w:r w:rsidRPr="00375DC3">
        <w:rPr>
          <w:color w:val="000000" w:themeColor="text1"/>
        </w:rPr>
        <w:t>pour la confiance dans l'économie numérique ou d'un opérateur de centre de données</w:t>
      </w:r>
      <w:r w:rsidR="001D3171" w:rsidRPr="00375DC3">
        <w:rPr>
          <w:color w:val="000000" w:themeColor="text1"/>
        </w:rPr>
        <w:t> :</w:t>
      </w:r>
    </w:p>
    <w:p w14:paraId="785EC888" w14:textId="1944427F" w:rsidR="00411012" w:rsidRPr="00375DC3" w:rsidRDefault="00411012" w:rsidP="002C4220">
      <w:pPr>
        <w:rPr>
          <w:color w:val="000000" w:themeColor="text1"/>
        </w:rPr>
      </w:pPr>
      <w:r w:rsidRPr="00375DC3">
        <w:rPr>
          <w:color w:val="000000" w:themeColor="text1"/>
        </w:rPr>
        <w:t>1° Des dispositifs mettant en œuvre des marqueurs techniques</w:t>
      </w:r>
      <w:r w:rsidR="003A6A7A" w:rsidRPr="00375DC3">
        <w:rPr>
          <w:color w:val="000000" w:themeColor="text1"/>
        </w:rPr>
        <w:t> ;</w:t>
      </w:r>
    </w:p>
    <w:p w14:paraId="67400BDB" w14:textId="74D8BD07" w:rsidR="00411012" w:rsidRPr="00375DC3" w:rsidRDefault="00411012" w:rsidP="002C4220">
      <w:pPr>
        <w:rPr>
          <w:color w:val="000000" w:themeColor="text1"/>
        </w:rPr>
      </w:pPr>
      <w:r w:rsidRPr="00375DC3">
        <w:rPr>
          <w:color w:val="000000" w:themeColor="text1"/>
        </w:rPr>
        <w:t>2° Ou, sur avis conforme de l'</w:t>
      </w:r>
      <w:r w:rsidR="003A6A7A" w:rsidRPr="00375DC3">
        <w:rPr>
          <w:color w:val="000000" w:themeColor="text1"/>
        </w:rPr>
        <w:t>ARCEP</w:t>
      </w:r>
      <w:r w:rsidRPr="00375DC3">
        <w:rPr>
          <w:color w:val="000000" w:themeColor="text1"/>
        </w:rPr>
        <w:t>, des dispositifs permettant le recueil de données sur le réseau d'un opérateur de communications électroniques ou sur le système d'information d'une personne mentionnée aux mêmes 1 ou 2 ou d'un opérateur de centre de données affecté par la menace.</w:t>
      </w:r>
    </w:p>
    <w:p w14:paraId="1E4B3F0C" w14:textId="20D134B3" w:rsidR="006902B0" w:rsidRPr="00375DC3" w:rsidRDefault="006902B0" w:rsidP="002C4220">
      <w:pPr>
        <w:rPr>
          <w:color w:val="000000" w:themeColor="text1"/>
        </w:rPr>
      </w:pPr>
      <w:r w:rsidRPr="00375DC3">
        <w:rPr>
          <w:color w:val="000000" w:themeColor="text1"/>
        </w:rPr>
        <w:t>Ces dispositifs sont mis en œuvre pour une durée et dans une mesure strictement nécessaires à la caractérisation de la menace et aux seules fins de détecter et de caractériser des événements susceptibles d'affecter la sécurité des systèmes d'information des autorités publiques, des opérateurs</w:t>
      </w:r>
      <w:r w:rsidRPr="00375DC3">
        <w:rPr>
          <w:strike/>
          <w:color w:val="000000" w:themeColor="text1"/>
        </w:rPr>
        <w:t xml:space="preserve"> </w:t>
      </w:r>
      <w:r w:rsidRPr="00375DC3">
        <w:rPr>
          <w:color w:val="000000" w:themeColor="text1"/>
          <w:highlight w:val="yellow"/>
        </w:rPr>
        <w:t>d’importance vitale mentionnés au I de l’article L.1332-2</w:t>
      </w:r>
      <w:r w:rsidRPr="00375DC3">
        <w:rPr>
          <w:color w:val="000000" w:themeColor="text1"/>
        </w:rPr>
        <w:t xml:space="preserve"> du présent code ou à</w:t>
      </w:r>
      <w:r w:rsidR="001D3171" w:rsidRPr="00375DC3">
        <w:rPr>
          <w:color w:val="000000" w:themeColor="text1"/>
        </w:rPr>
        <w:t xml:space="preserve"> </w:t>
      </w:r>
      <w:hyperlink r:id="rId21" w:history="1">
        <w:r w:rsidRPr="00375DC3">
          <w:rPr>
            <w:color w:val="000000" w:themeColor="text1"/>
          </w:rPr>
          <w:t>l'article 5 de la loi n° 2018-133 du 26 février 2018 précitée </w:t>
        </w:r>
      </w:hyperlink>
      <w:r w:rsidRPr="00375DC3">
        <w:rPr>
          <w:color w:val="000000" w:themeColor="text1"/>
        </w:rPr>
        <w:t>et des opérateurs publics ou privés participant aux systèmes d'information de ces entités.</w:t>
      </w:r>
    </w:p>
    <w:p w14:paraId="51DB8CF3" w14:textId="6CEC443F" w:rsidR="00411012" w:rsidRPr="00375DC3" w:rsidRDefault="00411012" w:rsidP="002C4220">
      <w:pPr>
        <w:rPr>
          <w:color w:val="000000" w:themeColor="text1"/>
        </w:rPr>
      </w:pPr>
      <w:r w:rsidRPr="00375DC3">
        <w:rPr>
          <w:color w:val="000000" w:themeColor="text1"/>
        </w:rPr>
        <w:t>Les agents de l'</w:t>
      </w:r>
      <w:r w:rsidR="003A6A7A" w:rsidRPr="00375DC3">
        <w:rPr>
          <w:color w:val="000000" w:themeColor="text1"/>
        </w:rPr>
        <w:t>ANSSI</w:t>
      </w:r>
      <w:r w:rsidRPr="00375DC3">
        <w:rPr>
          <w:color w:val="000000" w:themeColor="text1"/>
        </w:rPr>
        <w:t xml:space="preserve"> individuellement désignés et spécialement habilités sont autorisés, aux seules fins de prévenir et de caractériser la menace affectant les systèmes d'information des entités </w:t>
      </w:r>
      <w:r w:rsidRPr="00375DC3">
        <w:rPr>
          <w:color w:val="000000" w:themeColor="text1"/>
        </w:rPr>
        <w:lastRenderedPageBreak/>
        <w:t>mentionnées au premier alinéa du présent article, à procéder au recueil des données et à l'analyse des seules données techniques pertinentes, à l'exclusion de toute autre exploitation.</w:t>
      </w:r>
    </w:p>
    <w:p w14:paraId="6EBB1B9E" w14:textId="77777777" w:rsidR="00411012" w:rsidRPr="00375DC3" w:rsidRDefault="00411012" w:rsidP="002C4220">
      <w:pPr>
        <w:rPr>
          <w:color w:val="000000" w:themeColor="text1"/>
        </w:rPr>
      </w:pPr>
      <w:r w:rsidRPr="00375DC3">
        <w:rPr>
          <w:color w:val="000000" w:themeColor="text1"/>
        </w:rPr>
        <w:t>Les données directement utiles à la prévention et à la caractérisation des menaces ne peuvent être conservées plus de deux ans. Les autres données recueillies par les dispositifs mentionnés aux 1° et 2° sont détruites dans un délai bref, précisé par voie réglementaire.</w:t>
      </w:r>
    </w:p>
    <w:p w14:paraId="5BFFDDEE" w14:textId="49AD12F7" w:rsidR="006902B0" w:rsidRPr="00375DC3" w:rsidRDefault="00411012" w:rsidP="002C4220">
      <w:pPr>
        <w:rPr>
          <w:color w:val="000000" w:themeColor="text1"/>
        </w:rPr>
      </w:pPr>
      <w:r w:rsidRPr="00375DC3">
        <w:rPr>
          <w:color w:val="000000" w:themeColor="text1"/>
        </w:rPr>
        <w:t>Un décret en Conseil d'</w:t>
      </w:r>
      <w:r w:rsidR="0069275A" w:rsidRPr="00375DC3">
        <w:rPr>
          <w:color w:val="000000" w:themeColor="text1"/>
        </w:rPr>
        <w:t>État</w:t>
      </w:r>
      <w:r w:rsidRPr="00375DC3">
        <w:rPr>
          <w:color w:val="000000" w:themeColor="text1"/>
        </w:rPr>
        <w:t>, pris après avis de la Commission nationale de l'informatique et des libertés et de l'</w:t>
      </w:r>
      <w:r w:rsidR="003A6A7A" w:rsidRPr="00375DC3">
        <w:rPr>
          <w:color w:val="000000" w:themeColor="text1"/>
        </w:rPr>
        <w:t>ARCEP</w:t>
      </w:r>
      <w:r w:rsidRPr="00375DC3">
        <w:rPr>
          <w:color w:val="000000" w:themeColor="text1"/>
        </w:rPr>
        <w:t>, définit les modalités d'application du présent article. Il détermine notamment les informations et les catégories de données conservées en application du 2°.</w:t>
      </w:r>
    </w:p>
    <w:p w14:paraId="3B308505" w14:textId="372FCDE5" w:rsidR="003637C3" w:rsidRPr="00375DC3" w:rsidRDefault="00411012" w:rsidP="000D1763">
      <w:pPr>
        <w:pStyle w:val="Titre1"/>
      </w:pPr>
      <w:bookmarkStart w:id="35" w:name="_Toc201673057"/>
      <w:r w:rsidRPr="00375DC3">
        <w:t>L.2321-3</w:t>
      </w:r>
      <w:r w:rsidR="00E146F3" w:rsidRPr="00375DC3">
        <w:t xml:space="preserve"> Code de la défense </w:t>
      </w:r>
      <w:r w:rsidR="007A0977" w:rsidRPr="00375DC3">
        <w:rPr>
          <w:highlight w:val="yellow"/>
        </w:rPr>
        <w:t>[modifié]</w:t>
      </w:r>
      <w:r w:rsidR="001D3171" w:rsidRPr="00375DC3">
        <w:t xml:space="preserve"> [opérateurs de communications électroniques]</w:t>
      </w:r>
      <w:bookmarkEnd w:id="35"/>
    </w:p>
    <w:p w14:paraId="6D87C2EC" w14:textId="40D54984" w:rsidR="006822E9" w:rsidRPr="00375DC3" w:rsidRDefault="006822E9" w:rsidP="006822E9">
      <w:pPr>
        <w:rPr>
          <w:color w:val="000000" w:themeColor="text1"/>
          <w:highlight w:val="lightGray"/>
        </w:rPr>
      </w:pPr>
      <w:r w:rsidRPr="00375DC3">
        <w:rPr>
          <w:color w:val="000000" w:themeColor="text1"/>
          <w:highlight w:val="lightGray"/>
        </w:rPr>
        <w:t>7° L’article L.2321-3 est ainsi modifié</w:t>
      </w:r>
      <w:r w:rsidR="001D3171" w:rsidRPr="00375DC3">
        <w:rPr>
          <w:color w:val="000000" w:themeColor="text1"/>
          <w:highlight w:val="lightGray"/>
        </w:rPr>
        <w:t> :</w:t>
      </w:r>
    </w:p>
    <w:p w14:paraId="0C4DC68F" w14:textId="26152A52" w:rsidR="006822E9" w:rsidRPr="00375DC3" w:rsidRDefault="006822E9" w:rsidP="006822E9">
      <w:pPr>
        <w:rPr>
          <w:color w:val="000000" w:themeColor="text1"/>
          <w:highlight w:val="lightGray"/>
        </w:rPr>
      </w:pPr>
      <w:r w:rsidRPr="00375DC3">
        <w:rPr>
          <w:color w:val="000000" w:themeColor="text1"/>
          <w:highlight w:val="lightGray"/>
        </w:rPr>
        <w:t>a) Au premier alinéa, les mots</w:t>
      </w:r>
      <w:r w:rsidR="001D3171" w:rsidRPr="00375DC3">
        <w:rPr>
          <w:color w:val="000000" w:themeColor="text1"/>
          <w:highlight w:val="lightGray"/>
        </w:rPr>
        <w:t> :</w:t>
      </w:r>
      <w:r w:rsidRPr="00375DC3">
        <w:rPr>
          <w:color w:val="000000" w:themeColor="text1"/>
          <w:highlight w:val="lightGray"/>
        </w:rPr>
        <w:t xml:space="preserve"> « mentionnés aux articles L.1332-1 et L.1332-2 » sont remplacés par les mots</w:t>
      </w:r>
      <w:r w:rsidR="001D3171" w:rsidRPr="00375DC3">
        <w:rPr>
          <w:color w:val="000000" w:themeColor="text1"/>
          <w:highlight w:val="lightGray"/>
        </w:rPr>
        <w:t> :</w:t>
      </w:r>
      <w:r w:rsidRPr="00375DC3">
        <w:rPr>
          <w:color w:val="000000" w:themeColor="text1"/>
          <w:highlight w:val="lightGray"/>
        </w:rPr>
        <w:t xml:space="preserve"> « d’importance vitale mentionnés au I de l’article L.1332-2 »</w:t>
      </w:r>
      <w:r w:rsidR="003A6A7A" w:rsidRPr="00375DC3">
        <w:rPr>
          <w:color w:val="000000" w:themeColor="text1"/>
          <w:highlight w:val="lightGray"/>
        </w:rPr>
        <w:t> ;</w:t>
      </w:r>
    </w:p>
    <w:p w14:paraId="1EC701F1" w14:textId="0686B7CD" w:rsidR="006822E9" w:rsidRPr="00375DC3" w:rsidRDefault="006822E9" w:rsidP="006822E9">
      <w:pPr>
        <w:rPr>
          <w:color w:val="000000" w:themeColor="text1"/>
        </w:rPr>
      </w:pPr>
      <w:r w:rsidRPr="00375DC3">
        <w:rPr>
          <w:color w:val="000000" w:themeColor="text1"/>
          <w:highlight w:val="lightGray"/>
        </w:rPr>
        <w:t>b) Au deuxième alinéa, les mots</w:t>
      </w:r>
      <w:r w:rsidR="001D3171" w:rsidRPr="00375DC3">
        <w:rPr>
          <w:color w:val="000000" w:themeColor="text1"/>
          <w:highlight w:val="lightGray"/>
        </w:rPr>
        <w:t> :</w:t>
      </w:r>
      <w:r w:rsidRPr="00375DC3">
        <w:rPr>
          <w:color w:val="000000" w:themeColor="text1"/>
          <w:highlight w:val="lightGray"/>
        </w:rPr>
        <w:t xml:space="preserve"> « mentionné aux articles L.1332-1 et L.1332-2 » sont remplacés par les mots</w:t>
      </w:r>
      <w:r w:rsidR="001D3171" w:rsidRPr="00375DC3">
        <w:rPr>
          <w:color w:val="000000" w:themeColor="text1"/>
          <w:highlight w:val="lightGray"/>
        </w:rPr>
        <w:t> :</w:t>
      </w:r>
      <w:r w:rsidRPr="00375DC3">
        <w:rPr>
          <w:color w:val="000000" w:themeColor="text1"/>
          <w:highlight w:val="lightGray"/>
        </w:rPr>
        <w:t xml:space="preserve"> « d’importance vitale mentionné au I de l’article L.1332-2 »</w:t>
      </w:r>
      <w:r w:rsidR="003A6A7A" w:rsidRPr="00375DC3">
        <w:rPr>
          <w:color w:val="000000" w:themeColor="text1"/>
          <w:highlight w:val="lightGray"/>
        </w:rPr>
        <w:t> ;</w:t>
      </w:r>
    </w:p>
    <w:p w14:paraId="469B0A64" w14:textId="7E5765E8" w:rsidR="00411012" w:rsidRPr="00375DC3" w:rsidRDefault="00411012" w:rsidP="002C4220">
      <w:pPr>
        <w:rPr>
          <w:color w:val="000000" w:themeColor="text1"/>
        </w:rPr>
      </w:pPr>
      <w:r w:rsidRPr="00375DC3">
        <w:rPr>
          <w:color w:val="000000" w:themeColor="text1"/>
        </w:rPr>
        <w:t xml:space="preserve">Pour les besoins de la sécurité des systèmes d'information des autorités publiques, des opérateurs </w:t>
      </w:r>
      <w:r w:rsidRPr="00375DC3">
        <w:rPr>
          <w:color w:val="000000" w:themeColor="text1"/>
          <w:highlight w:val="yellow"/>
        </w:rPr>
        <w:t>d’importance vitale mentionné au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7A0977" w:rsidRPr="00375DC3">
        <w:rPr>
          <w:color w:val="000000" w:themeColor="text1"/>
          <w:highlight w:val="yellow"/>
        </w:rPr>
        <w:t>-</w:t>
      </w:r>
      <w:r w:rsidRPr="00375DC3">
        <w:rPr>
          <w:color w:val="000000" w:themeColor="text1"/>
          <w:highlight w:val="yellow"/>
        </w:rPr>
        <w:t>2</w:t>
      </w:r>
      <w:r w:rsidR="005A4B58" w:rsidRPr="00375DC3">
        <w:rPr>
          <w:color w:val="000000" w:themeColor="text1"/>
        </w:rPr>
        <w:t xml:space="preserve"> </w:t>
      </w:r>
      <w:r w:rsidRPr="00375DC3">
        <w:rPr>
          <w:color w:val="000000" w:themeColor="text1"/>
        </w:rPr>
        <w:t xml:space="preserve">et des opérateurs mentionnés à </w:t>
      </w:r>
      <w:r w:rsidRPr="00375DC3">
        <w:rPr>
          <w:rStyle w:val="httpCar"/>
          <w:color w:val="000000" w:themeColor="text1"/>
          <w:u w:val="none"/>
        </w:rPr>
        <w:t>l'</w:t>
      </w:r>
      <w:hyperlink r:id="rId22" w:history="1">
        <w:r w:rsidRPr="00375DC3">
          <w:rPr>
            <w:rStyle w:val="httpCar"/>
            <w:color w:val="000000" w:themeColor="text1"/>
            <w:u w:val="none"/>
          </w:rPr>
          <w:t>article 5 de la loi n° 2018-133 du 26 février 2018</w:t>
        </w:r>
        <w:r w:rsidR="005A4B58" w:rsidRPr="00375DC3">
          <w:rPr>
            <w:color w:val="000000" w:themeColor="text1"/>
          </w:rPr>
          <w:t xml:space="preserve"> </w:t>
        </w:r>
      </w:hyperlink>
      <w:r w:rsidRPr="00375DC3">
        <w:rPr>
          <w:color w:val="000000" w:themeColor="text1"/>
        </w:rPr>
        <w:t>portant diverses dispositions d'adaptation au droit de l'Union européenne dans le domaine de la sécurité, les agents de l'</w:t>
      </w:r>
      <w:r w:rsidR="003A6A7A" w:rsidRPr="00375DC3">
        <w:rPr>
          <w:color w:val="000000" w:themeColor="text1"/>
        </w:rPr>
        <w:t>ANSSI</w:t>
      </w:r>
      <w:r w:rsidRPr="00375DC3">
        <w:rPr>
          <w:color w:val="000000" w:themeColor="text1"/>
        </w:rPr>
        <w:t>, habilités par le Premier ministre dans des conditions fixées par décret en Conseil d'</w:t>
      </w:r>
      <w:r w:rsidR="00A125DF" w:rsidRPr="00375DC3">
        <w:rPr>
          <w:color w:val="000000" w:themeColor="text1"/>
        </w:rPr>
        <w:t>État</w:t>
      </w:r>
      <w:r w:rsidRPr="00375DC3">
        <w:rPr>
          <w:color w:val="000000" w:themeColor="text1"/>
        </w:rPr>
        <w:t xml:space="preserve"> et dont la liste est transmise à l'</w:t>
      </w:r>
      <w:r w:rsidR="003A6A7A" w:rsidRPr="00375DC3">
        <w:rPr>
          <w:color w:val="000000" w:themeColor="text1"/>
        </w:rPr>
        <w:t>ARCEP</w:t>
      </w:r>
      <w:r w:rsidRPr="00375DC3">
        <w:rPr>
          <w:color w:val="000000" w:themeColor="text1"/>
        </w:rPr>
        <w:t xml:space="preserve"> peuvent obtenir des opérateurs de communications électroniques, en application du II bis de </w:t>
      </w:r>
      <w:r w:rsidRPr="00375DC3">
        <w:rPr>
          <w:rStyle w:val="httpCar"/>
          <w:color w:val="000000" w:themeColor="text1"/>
          <w:u w:val="none"/>
        </w:rPr>
        <w:t xml:space="preserve">l'article </w:t>
      </w:r>
      <w:r w:rsidR="00D0053D" w:rsidRPr="00375DC3">
        <w:rPr>
          <w:rStyle w:val="httpCar"/>
          <w:color w:val="000000" w:themeColor="text1"/>
          <w:u w:val="none"/>
        </w:rPr>
        <w:t>L.</w:t>
      </w:r>
      <w:r w:rsidRPr="00375DC3">
        <w:rPr>
          <w:rStyle w:val="httpCar"/>
          <w:color w:val="000000" w:themeColor="text1"/>
          <w:u w:val="none"/>
        </w:rPr>
        <w:t xml:space="preserve">34-1 </w:t>
      </w:r>
      <w:r w:rsidR="007A61A0" w:rsidRPr="00375DC3">
        <w:rPr>
          <w:rStyle w:val="httpCar"/>
          <w:color w:val="000000" w:themeColor="text1"/>
          <w:u w:val="none"/>
        </w:rPr>
        <w:t xml:space="preserve">[CPCE] </w:t>
      </w:r>
      <w:r w:rsidRPr="00375DC3">
        <w:rPr>
          <w:color w:val="000000" w:themeColor="text1"/>
        </w:rPr>
        <w:t>et des personnes mentionnées au 2 du I de</w:t>
      </w:r>
      <w:r w:rsidR="005A4B58" w:rsidRPr="00375DC3">
        <w:rPr>
          <w:color w:val="000000" w:themeColor="text1"/>
        </w:rPr>
        <w:t xml:space="preserve"> </w:t>
      </w:r>
      <w:hyperlink r:id="rId23" w:history="1">
        <w:r w:rsidRPr="00375DC3">
          <w:rPr>
            <w:rStyle w:val="httpCar"/>
            <w:color w:val="000000" w:themeColor="text1"/>
            <w:u w:val="none"/>
          </w:rPr>
          <w:t>l'article 6 de la loi n° 2004-575 du 21 juin 2004</w:t>
        </w:r>
        <w:r w:rsidR="005A4B58" w:rsidRPr="00375DC3">
          <w:rPr>
            <w:rStyle w:val="httpCar"/>
            <w:color w:val="000000" w:themeColor="text1"/>
            <w:u w:val="none"/>
          </w:rPr>
          <w:t xml:space="preserve"> </w:t>
        </w:r>
      </w:hyperlink>
      <w:r w:rsidRPr="00375DC3">
        <w:rPr>
          <w:color w:val="000000" w:themeColor="text1"/>
        </w:rPr>
        <w:t>, en application du II du même article 6, l'identité, l'adresse postale et l'adresse électronique d'utilisateurs ou de détenteurs de systèmes d'information vulnérables, menacés ou attaqués, afin de les alerter sur la vulnérabilité ou l'atteinte de leur système.</w:t>
      </w:r>
    </w:p>
    <w:p w14:paraId="44EA81E8" w14:textId="146D8451" w:rsidR="00411012" w:rsidRPr="00375DC3" w:rsidRDefault="00411012" w:rsidP="002C4220">
      <w:pPr>
        <w:rPr>
          <w:color w:val="000000" w:themeColor="text1"/>
        </w:rPr>
      </w:pPr>
      <w:r w:rsidRPr="00375DC3">
        <w:rPr>
          <w:color w:val="000000" w:themeColor="text1"/>
        </w:rPr>
        <w:t>Lorsque l'</w:t>
      </w:r>
      <w:r w:rsidR="003A6A7A" w:rsidRPr="00375DC3">
        <w:rPr>
          <w:color w:val="000000" w:themeColor="text1"/>
        </w:rPr>
        <w:t>ANSSI</w:t>
      </w:r>
      <w:r w:rsidRPr="00375DC3">
        <w:rPr>
          <w:color w:val="000000" w:themeColor="text1"/>
        </w:rPr>
        <w:t xml:space="preserve"> est informée, en application de l'article</w:t>
      </w:r>
      <w:r w:rsidR="005A4B58" w:rsidRPr="00375DC3">
        <w:rPr>
          <w:color w:val="000000" w:themeColor="text1"/>
        </w:rPr>
        <w:t xml:space="preserve"> </w:t>
      </w:r>
      <w:r w:rsidR="00D0053D" w:rsidRPr="00375DC3">
        <w:rPr>
          <w:color w:val="000000" w:themeColor="text1"/>
        </w:rPr>
        <w:t>L.</w:t>
      </w:r>
      <w:r w:rsidRPr="00375DC3">
        <w:rPr>
          <w:color w:val="000000" w:themeColor="text1"/>
        </w:rPr>
        <w:t xml:space="preserve">33-14 du </w:t>
      </w:r>
      <w:r w:rsidR="007A61A0" w:rsidRPr="00375DC3">
        <w:rPr>
          <w:color w:val="000000" w:themeColor="text1"/>
        </w:rPr>
        <w:t>[CPCE]</w:t>
      </w:r>
      <w:r w:rsidR="003A6A7A" w:rsidRPr="00375DC3">
        <w:rPr>
          <w:color w:val="000000" w:themeColor="text1"/>
        </w:rPr>
        <w:t>,</w:t>
      </w:r>
      <w:r w:rsidRPr="00375DC3">
        <w:rPr>
          <w:color w:val="000000" w:themeColor="text1"/>
        </w:rPr>
        <w:t xml:space="preserve"> de l'existence d'un événement affectant la sécurité des systèmes d'information d'une autorité publique, d'un opérateur </w:t>
      </w:r>
      <w:r w:rsidRPr="00375DC3">
        <w:rPr>
          <w:color w:val="000000" w:themeColor="text1"/>
          <w:highlight w:val="yellow"/>
        </w:rPr>
        <w:t>d’importance vitale mentionné au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7A0977" w:rsidRPr="00375DC3">
        <w:rPr>
          <w:color w:val="000000" w:themeColor="text1"/>
          <w:highlight w:val="yellow"/>
        </w:rPr>
        <w:t>-</w:t>
      </w:r>
      <w:r w:rsidRPr="00375DC3">
        <w:rPr>
          <w:color w:val="000000" w:themeColor="text1"/>
          <w:highlight w:val="yellow"/>
        </w:rPr>
        <w:t>2</w:t>
      </w:r>
      <w:r w:rsidR="005A4B58" w:rsidRPr="00375DC3">
        <w:rPr>
          <w:color w:val="000000" w:themeColor="text1"/>
        </w:rPr>
        <w:t xml:space="preserve"> </w:t>
      </w:r>
      <w:r w:rsidRPr="00375DC3">
        <w:rPr>
          <w:color w:val="000000" w:themeColor="text1"/>
        </w:rPr>
        <w:t>du présent code ou à l'article 5 de la loi n° 2018-133 du 26 février 2018 ou d'un opérateur public ou privé participant aux systèmes d'information d'une des entités mentionnées au présent alinéa, les agents mentionnés au premier alinéa du présent article peuvent obtenir des opérateurs de communications électroniques les données techniques strictement nécessaires à l'analyse de cet événement. Ces données ne peuvent être exploitées qu'aux seules fins de caractériser la menace affectant la sécurité de ces systèmes. Elles ne peuvent être conservées plus de cinq ans.</w:t>
      </w:r>
    </w:p>
    <w:p w14:paraId="73868A7A" w14:textId="60FF6F88" w:rsidR="00411012" w:rsidRPr="00375DC3" w:rsidRDefault="00411012" w:rsidP="002C4220">
      <w:pPr>
        <w:rPr>
          <w:color w:val="000000" w:themeColor="text1"/>
        </w:rPr>
      </w:pPr>
      <w:r w:rsidRPr="00375DC3">
        <w:rPr>
          <w:color w:val="000000" w:themeColor="text1"/>
        </w:rPr>
        <w:t>Les surcoûts identifiables et spécifiques des prestations suivantes effectuées à la demande de l'</w:t>
      </w:r>
      <w:r w:rsidR="003A6A7A" w:rsidRPr="00375DC3">
        <w:rPr>
          <w:color w:val="000000" w:themeColor="text1"/>
        </w:rPr>
        <w:t>ANSSI</w:t>
      </w:r>
      <w:r w:rsidRPr="00375DC3">
        <w:rPr>
          <w:color w:val="000000" w:themeColor="text1"/>
        </w:rPr>
        <w:t xml:space="preserve"> sont compensés selon des modalités prévues par décret en Conseil d'</w:t>
      </w:r>
      <w:r w:rsidR="0069275A" w:rsidRPr="00375DC3">
        <w:rPr>
          <w:color w:val="000000" w:themeColor="text1"/>
        </w:rPr>
        <w:t>État</w:t>
      </w:r>
      <w:r w:rsidR="001D3171" w:rsidRPr="00375DC3">
        <w:rPr>
          <w:color w:val="000000" w:themeColor="text1"/>
        </w:rPr>
        <w:t> :</w:t>
      </w:r>
    </w:p>
    <w:p w14:paraId="0B7B6B6D" w14:textId="22401025" w:rsidR="00411012" w:rsidRPr="00375DC3" w:rsidRDefault="00411012" w:rsidP="002C4220">
      <w:pPr>
        <w:rPr>
          <w:color w:val="000000" w:themeColor="text1"/>
        </w:rPr>
      </w:pPr>
      <w:r w:rsidRPr="00375DC3">
        <w:rPr>
          <w:color w:val="000000" w:themeColor="text1"/>
        </w:rPr>
        <w:t>1° Les prestations assurées par les opérateurs de communications électroniques en application du premier alinéa du présent article, dans les conditions prévues au VI de</w:t>
      </w:r>
      <w:r w:rsidR="005A4B58" w:rsidRPr="00375DC3">
        <w:rPr>
          <w:color w:val="000000" w:themeColor="text1"/>
        </w:rPr>
        <w:t xml:space="preserve"> </w:t>
      </w:r>
      <w:hyperlink r:id="rId24" w:history="1">
        <w:r w:rsidRPr="00375DC3">
          <w:rPr>
            <w:color w:val="000000" w:themeColor="text1"/>
          </w:rPr>
          <w:t xml:space="preserve">l'article </w:t>
        </w:r>
        <w:r w:rsidR="00D0053D" w:rsidRPr="00375DC3">
          <w:rPr>
            <w:color w:val="000000" w:themeColor="text1"/>
          </w:rPr>
          <w:t>L.</w:t>
        </w:r>
        <w:r w:rsidRPr="00375DC3">
          <w:rPr>
            <w:color w:val="000000" w:themeColor="text1"/>
          </w:rPr>
          <w:t xml:space="preserve">34-1 du </w:t>
        </w:r>
        <w:r w:rsidR="007A61A0" w:rsidRPr="00375DC3">
          <w:rPr>
            <w:color w:val="000000" w:themeColor="text1"/>
          </w:rPr>
          <w:t>[CPCE]</w:t>
        </w:r>
        <w:r w:rsidR="007A61A0" w:rsidRPr="00375DC3">
          <w:rPr>
            <w:rStyle w:val="httpCar"/>
            <w:color w:val="000000" w:themeColor="text1"/>
          </w:rPr>
          <w:t xml:space="preserve"> </w:t>
        </w:r>
      </w:hyperlink>
      <w:r w:rsidRPr="00375DC3">
        <w:rPr>
          <w:color w:val="000000" w:themeColor="text1"/>
        </w:rPr>
        <w:t>, et du deuxième alinéa du présent article</w:t>
      </w:r>
      <w:r w:rsidR="003A6A7A" w:rsidRPr="00375DC3">
        <w:rPr>
          <w:color w:val="000000" w:themeColor="text1"/>
        </w:rPr>
        <w:t> ;</w:t>
      </w:r>
    </w:p>
    <w:p w14:paraId="78DB39BF" w14:textId="09BCE7BB" w:rsidR="007A0977" w:rsidRPr="00375DC3" w:rsidRDefault="00411012" w:rsidP="002C4220">
      <w:pPr>
        <w:rPr>
          <w:color w:val="000000" w:themeColor="text1"/>
        </w:rPr>
      </w:pPr>
      <w:r w:rsidRPr="00375DC3">
        <w:rPr>
          <w:color w:val="000000" w:themeColor="text1"/>
        </w:rPr>
        <w:t>2° Les prestations assurées par les personnes mentionnées au 2 du I de l'article 6 de la loi n° 2004-575 du 21 juin 2004.</w:t>
      </w:r>
    </w:p>
    <w:p w14:paraId="3CDA792F" w14:textId="10AEC132" w:rsidR="003637C3" w:rsidRPr="00375DC3" w:rsidRDefault="00411012" w:rsidP="000D1763">
      <w:pPr>
        <w:pStyle w:val="Titre1"/>
      </w:pPr>
      <w:bookmarkStart w:id="36" w:name="_Toc201673058"/>
      <w:r w:rsidRPr="00375DC3">
        <w:lastRenderedPageBreak/>
        <w:t>L.4231-6</w:t>
      </w:r>
      <w:r w:rsidR="00E146F3" w:rsidRPr="00375DC3">
        <w:t xml:space="preserve"> Code de la défense </w:t>
      </w:r>
      <w:r w:rsidR="007A0977" w:rsidRPr="00375DC3">
        <w:rPr>
          <w:highlight w:val="yellow"/>
        </w:rPr>
        <w:t>[modifié]</w:t>
      </w:r>
      <w:r w:rsidR="001D3171" w:rsidRPr="00375DC3">
        <w:t xml:space="preserve"> [personnes soumises à l'obligation de disponibilité]</w:t>
      </w:r>
      <w:bookmarkEnd w:id="36"/>
    </w:p>
    <w:p w14:paraId="1F49AE8E" w14:textId="3E82F6F3" w:rsidR="009F29A5" w:rsidRPr="00375DC3" w:rsidRDefault="009F29A5" w:rsidP="009F29A5">
      <w:pPr>
        <w:rPr>
          <w:color w:val="000000" w:themeColor="text1"/>
        </w:rPr>
      </w:pPr>
      <w:r w:rsidRPr="00375DC3">
        <w:rPr>
          <w:color w:val="000000" w:themeColor="text1"/>
          <w:highlight w:val="lightGray"/>
        </w:rPr>
        <w:t>8° À l’article L.4231-6, les mots</w:t>
      </w:r>
      <w:r w:rsidR="001D3171" w:rsidRPr="00375DC3">
        <w:rPr>
          <w:color w:val="000000" w:themeColor="text1"/>
          <w:highlight w:val="lightGray"/>
        </w:rPr>
        <w:t> :</w:t>
      </w:r>
      <w:r w:rsidRPr="00375DC3">
        <w:rPr>
          <w:color w:val="000000" w:themeColor="text1"/>
          <w:highlight w:val="lightGray"/>
        </w:rPr>
        <w:t xml:space="preserve"> « publics ou privés ou par des gestionnaires d’établissements désignés par l’autorité administrative conformément aux articles L.1332-1 et L.1332-2 » sont remplacés par les mots</w:t>
      </w:r>
      <w:r w:rsidR="001D3171" w:rsidRPr="00375DC3">
        <w:rPr>
          <w:color w:val="000000" w:themeColor="text1"/>
          <w:highlight w:val="lightGray"/>
        </w:rPr>
        <w:t> :</w:t>
      </w:r>
      <w:r w:rsidRPr="00375DC3">
        <w:rPr>
          <w:color w:val="000000" w:themeColor="text1"/>
          <w:highlight w:val="lightGray"/>
        </w:rPr>
        <w:t xml:space="preserve"> « d’importance vitale mentionnés au I de l’article L.1332-2 ».</w:t>
      </w:r>
    </w:p>
    <w:p w14:paraId="24AD33F5" w14:textId="4879C342" w:rsidR="007A0977" w:rsidRPr="00375DC3" w:rsidRDefault="00411012" w:rsidP="002C4220">
      <w:pPr>
        <w:rPr>
          <w:color w:val="000000" w:themeColor="text1"/>
        </w:rPr>
      </w:pPr>
      <w:r w:rsidRPr="00375DC3">
        <w:rPr>
          <w:color w:val="000000" w:themeColor="text1"/>
        </w:rPr>
        <w:t xml:space="preserve">En cas de nécessité inhérente à la poursuite de la production de biens ou de services ou à la continuité du service public, les personnes soumises à l'obligation de disponibilité employées par des opérateurs </w:t>
      </w:r>
      <w:r w:rsidRPr="00375DC3">
        <w:rPr>
          <w:color w:val="000000" w:themeColor="text1"/>
          <w:highlight w:val="yellow"/>
        </w:rPr>
        <w:t>d’importance vitale mentionnés au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7A0977" w:rsidRPr="00375DC3">
        <w:rPr>
          <w:color w:val="000000" w:themeColor="text1"/>
          <w:highlight w:val="yellow"/>
        </w:rPr>
        <w:t>-</w:t>
      </w:r>
      <w:r w:rsidRPr="00375DC3">
        <w:rPr>
          <w:color w:val="000000" w:themeColor="text1"/>
          <w:highlight w:val="yellow"/>
        </w:rPr>
        <w:t>2</w:t>
      </w:r>
      <w:r w:rsidR="005A4B58" w:rsidRPr="00375DC3">
        <w:rPr>
          <w:color w:val="000000" w:themeColor="text1"/>
        </w:rPr>
        <w:t xml:space="preserve"> </w:t>
      </w:r>
      <w:r w:rsidRPr="00375DC3">
        <w:rPr>
          <w:color w:val="000000" w:themeColor="text1"/>
        </w:rPr>
        <w:t xml:space="preserve">peuvent être dégagées des obligations prévues aux articles </w:t>
      </w:r>
      <w:r w:rsidR="00D0053D" w:rsidRPr="00375DC3">
        <w:rPr>
          <w:color w:val="000000" w:themeColor="text1"/>
        </w:rPr>
        <w:t>L.</w:t>
      </w:r>
      <w:r w:rsidRPr="00375DC3">
        <w:rPr>
          <w:color w:val="000000" w:themeColor="text1"/>
        </w:rPr>
        <w:t xml:space="preserve">4231-4 et </w:t>
      </w:r>
      <w:r w:rsidR="00D0053D" w:rsidRPr="00375DC3">
        <w:rPr>
          <w:color w:val="000000" w:themeColor="text1"/>
        </w:rPr>
        <w:t>L.</w:t>
      </w:r>
      <w:r w:rsidRPr="00375DC3">
        <w:rPr>
          <w:color w:val="000000" w:themeColor="text1"/>
        </w:rPr>
        <w:t>4231-5, dans des conditions fixées par décret en Conseil d'</w:t>
      </w:r>
      <w:r w:rsidR="007A0977" w:rsidRPr="00375DC3">
        <w:rPr>
          <w:color w:val="000000" w:themeColor="text1"/>
        </w:rPr>
        <w:t>État</w:t>
      </w:r>
      <w:r w:rsidRPr="00375DC3">
        <w:rPr>
          <w:color w:val="000000" w:themeColor="text1"/>
        </w:rPr>
        <w:t>.</w:t>
      </w:r>
    </w:p>
    <w:p w14:paraId="524C203E" w14:textId="188611A5" w:rsidR="003637C3" w:rsidRPr="00375DC3" w:rsidRDefault="00411012" w:rsidP="000D1763">
      <w:pPr>
        <w:pStyle w:val="Titre1"/>
      </w:pPr>
      <w:bookmarkStart w:id="37" w:name="_Toc201673059"/>
      <w:r w:rsidRPr="00375DC3">
        <w:t>226-3 C</w:t>
      </w:r>
      <w:r w:rsidR="007A0977" w:rsidRPr="00375DC3">
        <w:t xml:space="preserve">ode </w:t>
      </w:r>
      <w:r w:rsidRPr="00375DC3">
        <w:t>pénal</w:t>
      </w:r>
      <w:r w:rsidR="007A0977" w:rsidRPr="00375DC3">
        <w:t xml:space="preserve"> </w:t>
      </w:r>
      <w:r w:rsidR="007A0977" w:rsidRPr="00375DC3">
        <w:rPr>
          <w:highlight w:val="yellow"/>
        </w:rPr>
        <w:t>[modifié]</w:t>
      </w:r>
      <w:r w:rsidR="001D3171" w:rsidRPr="00375DC3">
        <w:t xml:space="preserve"> [dispositifs techniques</w:t>
      </w:r>
      <w:r w:rsidR="00D87AFB">
        <w:t xml:space="preserve"> et sanction pénale</w:t>
      </w:r>
      <w:r w:rsidR="001D3171" w:rsidRPr="00375DC3">
        <w:t>]</w:t>
      </w:r>
      <w:bookmarkEnd w:id="37"/>
    </w:p>
    <w:p w14:paraId="061E954B" w14:textId="6B135639" w:rsidR="006822E9" w:rsidRPr="00375DC3" w:rsidRDefault="006822E9" w:rsidP="006822E9">
      <w:pPr>
        <w:rPr>
          <w:color w:val="000000" w:themeColor="text1"/>
        </w:rPr>
      </w:pPr>
      <w:r w:rsidRPr="00375DC3">
        <w:rPr>
          <w:color w:val="000000" w:themeColor="text1"/>
          <w:highlight w:val="lightGray"/>
        </w:rPr>
        <w:t>II. – Au dernier alinéa de l’article 226-3 du code pénal, les mots</w:t>
      </w:r>
      <w:r w:rsidR="001D3171" w:rsidRPr="00375DC3">
        <w:rPr>
          <w:color w:val="000000" w:themeColor="text1"/>
          <w:highlight w:val="lightGray"/>
        </w:rPr>
        <w:t> :</w:t>
      </w:r>
      <w:r w:rsidRPr="00375DC3">
        <w:rPr>
          <w:color w:val="000000" w:themeColor="text1"/>
          <w:highlight w:val="lightGray"/>
        </w:rPr>
        <w:t xml:space="preserve"> « mentionnés à l’article L.1332-1 » sont remplacés par les mots</w:t>
      </w:r>
      <w:r w:rsidR="001D3171" w:rsidRPr="00375DC3">
        <w:rPr>
          <w:color w:val="000000" w:themeColor="text1"/>
          <w:highlight w:val="lightGray"/>
        </w:rPr>
        <w:t> :</w:t>
      </w:r>
      <w:r w:rsidRPr="00375DC3">
        <w:rPr>
          <w:color w:val="000000" w:themeColor="text1"/>
          <w:highlight w:val="lightGray"/>
        </w:rPr>
        <w:t xml:space="preserve"> « d’importance vitale mentionnés au 1° du I de l’article L.1332-2 ».</w:t>
      </w:r>
    </w:p>
    <w:p w14:paraId="3E6A9418" w14:textId="22295E13" w:rsidR="00411012" w:rsidRPr="00375DC3" w:rsidRDefault="00411012" w:rsidP="002C4220">
      <w:pPr>
        <w:rPr>
          <w:color w:val="000000" w:themeColor="text1"/>
        </w:rPr>
      </w:pPr>
      <w:r w:rsidRPr="00375DC3">
        <w:rPr>
          <w:color w:val="000000" w:themeColor="text1"/>
        </w:rPr>
        <w:t>Est puni de cinq ans d'emprisonnement et de 300 000 € d'amende</w:t>
      </w:r>
      <w:r w:rsidR="001D3171" w:rsidRPr="00375DC3">
        <w:rPr>
          <w:color w:val="000000" w:themeColor="text1"/>
        </w:rPr>
        <w:t> :</w:t>
      </w:r>
    </w:p>
    <w:p w14:paraId="19C01FA2" w14:textId="29B1B09E" w:rsidR="00411012" w:rsidRPr="00375DC3" w:rsidRDefault="00411012" w:rsidP="002C4220">
      <w:pPr>
        <w:rPr>
          <w:color w:val="000000" w:themeColor="text1"/>
        </w:rPr>
      </w:pPr>
      <w:r w:rsidRPr="00375DC3">
        <w:rPr>
          <w:color w:val="000000" w:themeColor="text1"/>
        </w:rPr>
        <w:t>1° La fabrication, l'importation, la détention, l'exposition, l'offre, la location ou la vente d'appareils ou de dispositifs techniques de nature à permettre la réalisation d'opérations pouvant constituer l'infraction prévue par le deuxième alinéa de l'article</w:t>
      </w:r>
      <w:r w:rsidR="005A4B58" w:rsidRPr="00375DC3">
        <w:rPr>
          <w:color w:val="000000" w:themeColor="text1"/>
        </w:rPr>
        <w:t xml:space="preserve"> </w:t>
      </w:r>
      <w:hyperlink r:id="rId25" w:history="1">
        <w:r w:rsidRPr="00375DC3">
          <w:rPr>
            <w:color w:val="000000" w:themeColor="text1"/>
          </w:rPr>
          <w:t>226-15</w:t>
        </w:r>
        <w:r w:rsidR="005A4B58" w:rsidRPr="00375DC3">
          <w:rPr>
            <w:color w:val="000000" w:themeColor="text1"/>
          </w:rPr>
          <w:t xml:space="preserve"> </w:t>
        </w:r>
      </w:hyperlink>
      <w:r w:rsidRPr="00375DC3">
        <w:rPr>
          <w:color w:val="000000" w:themeColor="text1"/>
        </w:rPr>
        <w:t>ou qui, conçus pour la détection à distance des conversations, permettent de réaliser l'infraction prévue par</w:t>
      </w:r>
      <w:r w:rsidR="005A4B58" w:rsidRPr="00375DC3">
        <w:rPr>
          <w:color w:val="000000" w:themeColor="text1"/>
        </w:rPr>
        <w:t xml:space="preserve"> </w:t>
      </w:r>
      <w:hyperlink r:id="rId26" w:history="1">
        <w:r w:rsidRPr="00375DC3">
          <w:rPr>
            <w:color w:val="000000" w:themeColor="text1"/>
          </w:rPr>
          <w:t>l'article 226-1</w:t>
        </w:r>
        <w:r w:rsidR="005A4B58" w:rsidRPr="00375DC3">
          <w:rPr>
            <w:color w:val="000000" w:themeColor="text1"/>
          </w:rPr>
          <w:t xml:space="preserve"> </w:t>
        </w:r>
      </w:hyperlink>
      <w:r w:rsidRPr="00375DC3">
        <w:rPr>
          <w:color w:val="000000" w:themeColor="text1"/>
        </w:rPr>
        <w:t>ou ayant pour objet la captation de données informatiques prévue aux</w:t>
      </w:r>
      <w:r w:rsidR="005A4B58" w:rsidRPr="00375DC3">
        <w:rPr>
          <w:color w:val="000000" w:themeColor="text1"/>
        </w:rPr>
        <w:t xml:space="preserve"> </w:t>
      </w:r>
      <w:hyperlink r:id="rId27" w:history="1">
        <w:r w:rsidRPr="00375DC3">
          <w:rPr>
            <w:color w:val="000000" w:themeColor="text1"/>
          </w:rPr>
          <w:t>articles 706-102-1</w:t>
        </w:r>
        <w:r w:rsidR="005A4B58" w:rsidRPr="00375DC3">
          <w:rPr>
            <w:color w:val="000000" w:themeColor="text1"/>
          </w:rPr>
          <w:t xml:space="preserve"> </w:t>
        </w:r>
      </w:hyperlink>
      <w:r w:rsidRPr="00375DC3">
        <w:rPr>
          <w:color w:val="000000" w:themeColor="text1"/>
        </w:rPr>
        <w:t>du code de procédure pénale et</w:t>
      </w:r>
      <w:r w:rsidR="005A4B58" w:rsidRPr="00375DC3">
        <w:rPr>
          <w:color w:val="000000" w:themeColor="text1"/>
        </w:rPr>
        <w:t xml:space="preserve"> </w:t>
      </w:r>
      <w:hyperlink r:id="rId28" w:history="1">
        <w:r w:rsidR="00D0053D" w:rsidRPr="00375DC3">
          <w:rPr>
            <w:color w:val="000000" w:themeColor="text1"/>
          </w:rPr>
          <w:t>L.</w:t>
        </w:r>
        <w:r w:rsidRPr="00375DC3">
          <w:rPr>
            <w:color w:val="000000" w:themeColor="text1"/>
          </w:rPr>
          <w:t>853-2</w:t>
        </w:r>
        <w:r w:rsidR="005A4B58" w:rsidRPr="00375DC3">
          <w:rPr>
            <w:color w:val="000000" w:themeColor="text1"/>
          </w:rPr>
          <w:t xml:space="preserve"> </w:t>
        </w:r>
      </w:hyperlink>
      <w:r w:rsidRPr="00375DC3">
        <w:rPr>
          <w:color w:val="000000" w:themeColor="text1"/>
        </w:rPr>
        <w:t xml:space="preserve">du </w:t>
      </w:r>
      <w:r w:rsidR="00A91535" w:rsidRPr="00375DC3">
        <w:rPr>
          <w:color w:val="000000" w:themeColor="text1"/>
        </w:rPr>
        <w:t>[CSI]</w:t>
      </w:r>
      <w:r w:rsidRPr="00375DC3">
        <w:rPr>
          <w:color w:val="000000" w:themeColor="text1"/>
        </w:rPr>
        <w:t xml:space="preserve"> et figurant sur une liste dressée dans des conditions fixées par décret en Conseil d'</w:t>
      </w:r>
      <w:r w:rsidR="00D87AFB" w:rsidRPr="00375DC3">
        <w:rPr>
          <w:color w:val="000000" w:themeColor="text1"/>
        </w:rPr>
        <w:t>État</w:t>
      </w:r>
      <w:r w:rsidRPr="00375DC3">
        <w:rPr>
          <w:color w:val="000000" w:themeColor="text1"/>
        </w:rPr>
        <w:t>, lorsque ces faits sont commis, y compris par négligence, en l'absence d'autorisation ministérielle dont les conditions d'octroi sont fixées par ce même décret ou sans respecter les conditions fixées par cette autorisation</w:t>
      </w:r>
      <w:r w:rsidR="003A6A7A" w:rsidRPr="00375DC3">
        <w:rPr>
          <w:color w:val="000000" w:themeColor="text1"/>
        </w:rPr>
        <w:t> ;</w:t>
      </w:r>
    </w:p>
    <w:p w14:paraId="7A8A4531" w14:textId="1C6B4CC5" w:rsidR="00411012" w:rsidRPr="00375DC3" w:rsidRDefault="00411012" w:rsidP="002C4220">
      <w:pPr>
        <w:rPr>
          <w:color w:val="000000" w:themeColor="text1"/>
        </w:rPr>
      </w:pPr>
      <w:r w:rsidRPr="00375DC3">
        <w:rPr>
          <w:color w:val="000000" w:themeColor="text1"/>
        </w:rPr>
        <w:t>2° Le fait de réaliser une publicité en faveur d'un appareil ou d'un dispositif technique susceptible de permettre la réalisation des infractions prévues par l'article 226-1 et le deuxième alinéa de l'article 226-15 lorsque cette publicité constitue une incitation à commettre cette infraction ou ayant pour objet la captation de données informatiques prévue aux articles 706-102-1 du code de procédure pénale et</w:t>
      </w:r>
      <w:r w:rsidR="005A4B58" w:rsidRPr="00375DC3">
        <w:rPr>
          <w:color w:val="000000" w:themeColor="text1"/>
        </w:rPr>
        <w:t xml:space="preserve"> </w:t>
      </w:r>
      <w:hyperlink r:id="rId29" w:tooltip="Code de la sécurité intérieure - art. L853-2 (V)" w:history="1">
        <w:r w:rsidR="00D0053D" w:rsidRPr="00375DC3">
          <w:rPr>
            <w:color w:val="000000" w:themeColor="text1"/>
          </w:rPr>
          <w:t>L.</w:t>
        </w:r>
        <w:r w:rsidRPr="00375DC3">
          <w:rPr>
            <w:color w:val="000000" w:themeColor="text1"/>
          </w:rPr>
          <w:t xml:space="preserve">853-2 du </w:t>
        </w:r>
        <w:r w:rsidR="00A91535" w:rsidRPr="00375DC3">
          <w:rPr>
            <w:color w:val="000000" w:themeColor="text1"/>
          </w:rPr>
          <w:t>[CSI]</w:t>
        </w:r>
      </w:hyperlink>
      <w:r w:rsidR="005A4B58" w:rsidRPr="00375DC3">
        <w:rPr>
          <w:color w:val="000000" w:themeColor="text1"/>
        </w:rPr>
        <w:t xml:space="preserve"> </w:t>
      </w:r>
      <w:r w:rsidRPr="00375DC3">
        <w:rPr>
          <w:color w:val="000000" w:themeColor="text1"/>
        </w:rPr>
        <w:t>lorsque cette publicité constitue une incitation à en faire un usage frauduleux.</w:t>
      </w:r>
    </w:p>
    <w:p w14:paraId="32752DFD" w14:textId="02449EC9" w:rsidR="000B6BE1" w:rsidRPr="00375DC3" w:rsidRDefault="00411012" w:rsidP="002C4220">
      <w:pPr>
        <w:rPr>
          <w:color w:val="000000" w:themeColor="text1"/>
        </w:rPr>
      </w:pPr>
      <w:r w:rsidRPr="00375DC3">
        <w:rPr>
          <w:color w:val="000000" w:themeColor="text1"/>
        </w:rPr>
        <w:t xml:space="preserve">Le présent article n'est pas applicable à la détention ou à l'acquisition par les opérateurs </w:t>
      </w:r>
      <w:r w:rsidRPr="00375DC3">
        <w:rPr>
          <w:color w:val="000000" w:themeColor="text1"/>
          <w:highlight w:val="yellow"/>
        </w:rPr>
        <w:t>d’importance vitale mentionnés au</w:t>
      </w:r>
      <w:r w:rsidR="005A4B58" w:rsidRPr="00375DC3">
        <w:rPr>
          <w:color w:val="000000" w:themeColor="text1"/>
          <w:highlight w:val="yellow"/>
        </w:rPr>
        <w:t xml:space="preserve"> </w:t>
      </w:r>
      <w:r w:rsidRPr="00375DC3">
        <w:rPr>
          <w:color w:val="000000" w:themeColor="text1"/>
          <w:highlight w:val="yellow"/>
        </w:rPr>
        <w:t>1° du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7A0977" w:rsidRPr="00375DC3">
        <w:rPr>
          <w:color w:val="000000" w:themeColor="text1"/>
          <w:highlight w:val="yellow"/>
        </w:rPr>
        <w:t>-</w:t>
      </w:r>
      <w:r w:rsidRPr="00375DC3">
        <w:rPr>
          <w:color w:val="000000" w:themeColor="text1"/>
          <w:highlight w:val="yellow"/>
        </w:rPr>
        <w:t>2</w:t>
      </w:r>
      <w:r w:rsidR="005A4B58" w:rsidRPr="00375DC3">
        <w:rPr>
          <w:color w:val="000000" w:themeColor="text1"/>
        </w:rPr>
        <w:t xml:space="preserve"> </w:t>
      </w:r>
      <w:r w:rsidR="00B63F19" w:rsidRPr="00375DC3">
        <w:rPr>
          <w:color w:val="000000" w:themeColor="text1"/>
        </w:rPr>
        <w:t>Code de la défense</w:t>
      </w:r>
      <w:r w:rsidRPr="00375DC3">
        <w:rPr>
          <w:color w:val="000000" w:themeColor="text1"/>
        </w:rPr>
        <w:t xml:space="preserve">, ainsi désignés en vertu de leur activité d'exploitant d'un réseau de communications électroniques ouvert au public, des appareils soumis à une autorisation du Premier ministre en application de la section 7 du chapitre II du titre Ier du livre II du </w:t>
      </w:r>
      <w:r w:rsidR="007A61A0" w:rsidRPr="00375DC3">
        <w:rPr>
          <w:color w:val="000000" w:themeColor="text1"/>
        </w:rPr>
        <w:t>[CPCE]</w:t>
      </w:r>
      <w:r w:rsidRPr="00375DC3">
        <w:rPr>
          <w:color w:val="000000" w:themeColor="text1"/>
        </w:rPr>
        <w:t>.</w:t>
      </w:r>
    </w:p>
    <w:p w14:paraId="5B7BE18E" w14:textId="258FF4BD" w:rsidR="00E86DFD" w:rsidRPr="00375DC3" w:rsidRDefault="00411012" w:rsidP="000D1763">
      <w:pPr>
        <w:pStyle w:val="Titre1"/>
      </w:pPr>
      <w:bookmarkStart w:id="38" w:name="_Toc201673060"/>
      <w:r w:rsidRPr="00375DC3">
        <w:t>L.33-1 C</w:t>
      </w:r>
      <w:r w:rsidR="007A0977" w:rsidRPr="00375DC3">
        <w:t xml:space="preserve">PCE </w:t>
      </w:r>
      <w:r w:rsidR="007A0977" w:rsidRPr="00375DC3">
        <w:rPr>
          <w:highlight w:val="yellow"/>
        </w:rPr>
        <w:t>[modifié]</w:t>
      </w:r>
      <w:r w:rsidR="001D3171" w:rsidRPr="00375DC3">
        <w:t xml:space="preserve"> [services de communications électroniques]</w:t>
      </w:r>
      <w:bookmarkEnd w:id="38"/>
    </w:p>
    <w:p w14:paraId="000BB6AA" w14:textId="22A37F08" w:rsidR="00CE2190" w:rsidRPr="00375DC3" w:rsidRDefault="00CE2190" w:rsidP="002C4220">
      <w:pPr>
        <w:rPr>
          <w:color w:val="000000" w:themeColor="text1"/>
        </w:rPr>
      </w:pPr>
      <w:r w:rsidRPr="00375DC3">
        <w:rPr>
          <w:color w:val="000000" w:themeColor="text1"/>
          <w:highlight w:val="lightGray"/>
        </w:rPr>
        <w:t>III. – Le [CPCE] est ainsi modifié</w:t>
      </w:r>
      <w:r w:rsidR="001D3171" w:rsidRPr="00375DC3">
        <w:rPr>
          <w:color w:val="000000" w:themeColor="text1"/>
          <w:highlight w:val="lightGray"/>
        </w:rPr>
        <w:t> :</w:t>
      </w:r>
    </w:p>
    <w:p w14:paraId="08B29885" w14:textId="049E971E" w:rsidR="00704EDF" w:rsidRPr="00375DC3" w:rsidRDefault="00704EDF" w:rsidP="002C4220">
      <w:pPr>
        <w:rPr>
          <w:color w:val="000000" w:themeColor="text1"/>
        </w:rPr>
      </w:pPr>
      <w:r w:rsidRPr="00375DC3">
        <w:rPr>
          <w:color w:val="000000" w:themeColor="text1"/>
          <w:highlight w:val="lightGray"/>
        </w:rPr>
        <w:t xml:space="preserve">1° Au </w:t>
      </w:r>
      <w:r w:rsidRPr="00375DC3">
        <w:rPr>
          <w:i/>
          <w:iCs/>
          <w:color w:val="000000" w:themeColor="text1"/>
          <w:highlight w:val="lightGray"/>
        </w:rPr>
        <w:t>e</w:t>
      </w:r>
      <w:r w:rsidRPr="00375DC3">
        <w:rPr>
          <w:color w:val="000000" w:themeColor="text1"/>
          <w:highlight w:val="lightGray"/>
        </w:rPr>
        <w:t xml:space="preserve"> du I de l’article L.33-1, les mots</w:t>
      </w:r>
      <w:r w:rsidR="001D3171" w:rsidRPr="00375DC3">
        <w:rPr>
          <w:color w:val="000000" w:themeColor="text1"/>
          <w:highlight w:val="lightGray"/>
        </w:rPr>
        <w:t> :</w:t>
      </w:r>
      <w:r w:rsidRPr="00375DC3">
        <w:rPr>
          <w:color w:val="000000" w:themeColor="text1"/>
          <w:highlight w:val="lightGray"/>
        </w:rPr>
        <w:t xml:space="preserve"> « mentionnés aux articles L.1332-1 et L.1332-2 » sont remplacés par les mots</w:t>
      </w:r>
      <w:r w:rsidR="001D3171" w:rsidRPr="00375DC3">
        <w:rPr>
          <w:color w:val="000000" w:themeColor="text1"/>
          <w:highlight w:val="lightGray"/>
        </w:rPr>
        <w:t> :</w:t>
      </w:r>
      <w:r w:rsidRPr="00375DC3">
        <w:rPr>
          <w:color w:val="000000" w:themeColor="text1"/>
          <w:highlight w:val="lightGray"/>
        </w:rPr>
        <w:t xml:space="preserve"> « d’importance vitale mentionnés au I de l’article L.1332-2 »</w:t>
      </w:r>
      <w:r w:rsidR="003A6A7A" w:rsidRPr="00375DC3">
        <w:rPr>
          <w:color w:val="000000" w:themeColor="text1"/>
          <w:highlight w:val="lightGray"/>
        </w:rPr>
        <w:t> ;</w:t>
      </w:r>
    </w:p>
    <w:p w14:paraId="249BEBEA" w14:textId="760306CC" w:rsidR="00411012" w:rsidRPr="00375DC3" w:rsidRDefault="00411012" w:rsidP="00704EDF">
      <w:pPr>
        <w:rPr>
          <w:color w:val="000000" w:themeColor="text1"/>
        </w:rPr>
      </w:pPr>
      <w:r w:rsidRPr="00375DC3">
        <w:rPr>
          <w:color w:val="000000" w:themeColor="text1"/>
        </w:rPr>
        <w:t>I. – L'établissement et l'exploitation des réseaux ouverts au public et la fourniture au public de services de communications électroniques sont libres sous réserve du respect de règles portant sur</w:t>
      </w:r>
      <w:r w:rsidR="001D3171" w:rsidRPr="00375DC3">
        <w:rPr>
          <w:color w:val="000000" w:themeColor="text1"/>
        </w:rPr>
        <w:t> :</w:t>
      </w:r>
    </w:p>
    <w:p w14:paraId="0CB62D27" w14:textId="5BB7B9B4" w:rsidR="00411012" w:rsidRPr="00375DC3" w:rsidRDefault="00411012" w:rsidP="002C4220">
      <w:pPr>
        <w:rPr>
          <w:color w:val="000000" w:themeColor="text1"/>
        </w:rPr>
      </w:pPr>
      <w:r w:rsidRPr="00375DC3">
        <w:rPr>
          <w:color w:val="000000" w:themeColor="text1"/>
        </w:rPr>
        <w:t>a) Les conditions de permanence, de qualité, de disponibilité, de sécurité et d'intégrité du réseau et du service qui incluent des obligations de notification à l'autorité compétente des incidents de sécurité ayant eu un impact significatif sur leur fonctionnement</w:t>
      </w:r>
      <w:r w:rsidR="003A6A7A" w:rsidRPr="00375DC3">
        <w:rPr>
          <w:color w:val="000000" w:themeColor="text1"/>
        </w:rPr>
        <w:t> ;</w:t>
      </w:r>
    </w:p>
    <w:p w14:paraId="43EEED09" w14:textId="10330B6B" w:rsidR="00411012" w:rsidRPr="00375DC3" w:rsidRDefault="00411012" w:rsidP="002C4220">
      <w:pPr>
        <w:rPr>
          <w:color w:val="000000" w:themeColor="text1"/>
        </w:rPr>
      </w:pPr>
      <w:r w:rsidRPr="00375DC3">
        <w:rPr>
          <w:color w:val="000000" w:themeColor="text1"/>
        </w:rPr>
        <w:lastRenderedPageBreak/>
        <w:t>b) Les conditions de confidentialité et de neutralité au regard des messages transmis et des informations liées aux communications</w:t>
      </w:r>
      <w:r w:rsidR="003A6A7A" w:rsidRPr="00375DC3">
        <w:rPr>
          <w:color w:val="000000" w:themeColor="text1"/>
        </w:rPr>
        <w:t> ;</w:t>
      </w:r>
    </w:p>
    <w:p w14:paraId="40085121" w14:textId="562645AC" w:rsidR="00411012" w:rsidRPr="00375DC3" w:rsidRDefault="00411012" w:rsidP="002C4220">
      <w:pPr>
        <w:rPr>
          <w:color w:val="000000" w:themeColor="text1"/>
        </w:rPr>
      </w:pPr>
      <w:r w:rsidRPr="00375DC3">
        <w:rPr>
          <w:color w:val="000000" w:themeColor="text1"/>
        </w:rPr>
        <w:t>c) Les normes et spécifications du réseau et du service</w:t>
      </w:r>
      <w:r w:rsidR="003A6A7A" w:rsidRPr="00375DC3">
        <w:rPr>
          <w:color w:val="000000" w:themeColor="text1"/>
        </w:rPr>
        <w:t> ;</w:t>
      </w:r>
    </w:p>
    <w:p w14:paraId="1A1D372E" w14:textId="17486783" w:rsidR="00411012" w:rsidRPr="00375DC3" w:rsidRDefault="00411012" w:rsidP="002C4220">
      <w:pPr>
        <w:rPr>
          <w:color w:val="000000" w:themeColor="text1"/>
        </w:rPr>
      </w:pPr>
      <w:r w:rsidRPr="00375DC3">
        <w:rPr>
          <w:color w:val="000000" w:themeColor="text1"/>
        </w:rPr>
        <w:t>d) Les prescriptions exigées par la protection de la santé et de l'environnement et par les objectifs d'aménagement du territoire et d'urbanisme, comportant, le cas échéant, les conditions d'occupation du domaine public, les garanties financières ou techniques nécessaires à la bonne exécution des travaux d'infrastructures, les modalités de partage des infrastructures et des réseaux radioélectriques ouverts au public et d'itinérance locale</w:t>
      </w:r>
      <w:r w:rsidR="003A6A7A" w:rsidRPr="00375DC3">
        <w:rPr>
          <w:color w:val="000000" w:themeColor="text1"/>
        </w:rPr>
        <w:t> ;</w:t>
      </w:r>
    </w:p>
    <w:p w14:paraId="6DDAB188" w14:textId="1D8C3666" w:rsidR="00411012" w:rsidRPr="00375DC3" w:rsidRDefault="00411012" w:rsidP="002C4220">
      <w:pPr>
        <w:rPr>
          <w:color w:val="000000" w:themeColor="text1"/>
        </w:rPr>
      </w:pPr>
      <w:r w:rsidRPr="00375DC3">
        <w:rPr>
          <w:color w:val="000000" w:themeColor="text1"/>
        </w:rPr>
        <w:t xml:space="preserve">e) Les prescriptions exigées par l'ordre public, la défense nationale et la sécurité publique, notamment celles qui sont nécessaires à la mise en </w:t>
      </w:r>
      <w:r w:rsidR="0069275A" w:rsidRPr="00375DC3">
        <w:rPr>
          <w:color w:val="000000" w:themeColor="text1"/>
        </w:rPr>
        <w:t>œuvre</w:t>
      </w:r>
      <w:r w:rsidRPr="00375DC3">
        <w:rPr>
          <w:color w:val="000000" w:themeColor="text1"/>
        </w:rPr>
        <w:t xml:space="preserve"> des interceptions justifiées par les nécessités de la sécurité publique, ainsi que les garanties d'une juste rémunération des prestations assurées à ce titre et celles qui sont nécessaires pour répondre, conformément aux orientations fixées par l'autorité nationale de défense des systèmes d'informations, aux menaces et aux atteintes à la sécurité des systèmes d'information des autorités publiques et des opérateurs </w:t>
      </w:r>
      <w:r w:rsidRPr="00375DC3">
        <w:rPr>
          <w:color w:val="000000" w:themeColor="text1"/>
          <w:highlight w:val="yellow"/>
        </w:rPr>
        <w:t>d’importance vitale mentionnés au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0B6BE1" w:rsidRPr="00375DC3">
        <w:rPr>
          <w:color w:val="000000" w:themeColor="text1"/>
          <w:highlight w:val="yellow"/>
        </w:rPr>
        <w:t>-</w:t>
      </w:r>
      <w:r w:rsidRPr="00375DC3">
        <w:rPr>
          <w:color w:val="000000" w:themeColor="text1"/>
          <w:highlight w:val="yellow"/>
        </w:rPr>
        <w:t>2</w:t>
      </w:r>
      <w:r w:rsidR="005A4B58" w:rsidRPr="00375DC3">
        <w:rPr>
          <w:color w:val="000000" w:themeColor="text1"/>
        </w:rPr>
        <w:t xml:space="preserve"> </w:t>
      </w:r>
      <w:r w:rsidR="001E038F" w:rsidRPr="00375DC3">
        <w:rPr>
          <w:color w:val="000000" w:themeColor="text1"/>
        </w:rPr>
        <w:t>Code de la défense</w:t>
      </w:r>
      <w:r w:rsidR="003A6A7A" w:rsidRPr="00375DC3">
        <w:rPr>
          <w:color w:val="000000" w:themeColor="text1"/>
        </w:rPr>
        <w:t> ;</w:t>
      </w:r>
    </w:p>
    <w:p w14:paraId="79D995BB" w14:textId="3D818667" w:rsidR="00411012" w:rsidRPr="00375DC3" w:rsidRDefault="00411012" w:rsidP="002C4220">
      <w:pPr>
        <w:rPr>
          <w:color w:val="000000" w:themeColor="text1"/>
        </w:rPr>
      </w:pPr>
      <w:r w:rsidRPr="00375DC3">
        <w:rPr>
          <w:color w:val="000000" w:themeColor="text1"/>
        </w:rPr>
        <w:t>f) L'acheminement gratuit des communications d'urgence. A ce titre, les opérateurs mettent en œuvre toute mesure permettant de garantir la continuité de l'acheminement de ces communications. Ils sont chargés de mettre en place une supervision technique permettant d'assurer, dans les meilleurs délais, une remontée d'alerte dans les conditions définies par décret. Ils fournissent également gratuitement aux services d'urgence l'information relative à la localisation de l'appelant</w:t>
      </w:r>
      <w:r w:rsidR="003A6A7A" w:rsidRPr="00375DC3">
        <w:rPr>
          <w:color w:val="000000" w:themeColor="text1"/>
        </w:rPr>
        <w:t> ;</w:t>
      </w:r>
    </w:p>
    <w:p w14:paraId="2B52135B" w14:textId="2B774AE9" w:rsidR="00411012" w:rsidRPr="00375DC3" w:rsidRDefault="00411012" w:rsidP="002C4220">
      <w:pPr>
        <w:rPr>
          <w:color w:val="000000" w:themeColor="text1"/>
        </w:rPr>
      </w:pPr>
      <w:r w:rsidRPr="00375DC3">
        <w:rPr>
          <w:color w:val="000000" w:themeColor="text1"/>
        </w:rPr>
        <w:t>f bis) L'acheminement gratuit des communications des pouvoirs publics pour alerter la population située dans les zones géographiques potentiellement affectées soit par un cas d'urgence, un accident, un sinistre ou une catastrophe au sens de l'</w:t>
      </w:r>
      <w:hyperlink r:id="rId30" w:history="1">
        <w:r w:rsidRPr="00375DC3">
          <w:rPr>
            <w:color w:val="000000" w:themeColor="text1"/>
          </w:rPr>
          <w:t xml:space="preserve">article </w:t>
        </w:r>
        <w:r w:rsidR="00D0053D" w:rsidRPr="00375DC3">
          <w:rPr>
            <w:color w:val="000000" w:themeColor="text1"/>
          </w:rPr>
          <w:t>L.</w:t>
        </w:r>
        <w:r w:rsidRPr="00375DC3">
          <w:rPr>
            <w:color w:val="000000" w:themeColor="text1"/>
          </w:rPr>
          <w:t xml:space="preserve">112-1 </w:t>
        </w:r>
        <w:r w:rsidR="00A91535" w:rsidRPr="00375DC3">
          <w:rPr>
            <w:color w:val="000000" w:themeColor="text1"/>
          </w:rPr>
          <w:t>[CSI]</w:t>
        </w:r>
      </w:hyperlink>
      <w:r w:rsidRPr="00375DC3">
        <w:rPr>
          <w:color w:val="000000" w:themeColor="text1"/>
        </w:rPr>
        <w:t>, soit par une menace ou une agression au sens des articles</w:t>
      </w:r>
      <w:r w:rsidR="005A4B58" w:rsidRPr="00375DC3">
        <w:rPr>
          <w:color w:val="000000" w:themeColor="text1"/>
        </w:rPr>
        <w:t xml:space="preserve"> </w:t>
      </w:r>
      <w:hyperlink r:id="rId31" w:history="1">
        <w:r w:rsidR="00D0053D" w:rsidRPr="00375DC3">
          <w:rPr>
            <w:color w:val="000000" w:themeColor="text1"/>
          </w:rPr>
          <w:t>L.</w:t>
        </w:r>
        <w:r w:rsidRPr="00375DC3">
          <w:rPr>
            <w:color w:val="000000" w:themeColor="text1"/>
          </w:rPr>
          <w:t>1111-1</w:t>
        </w:r>
        <w:r w:rsidR="005A4B58" w:rsidRPr="00375DC3">
          <w:rPr>
            <w:color w:val="000000" w:themeColor="text1"/>
          </w:rPr>
          <w:t xml:space="preserve"> </w:t>
        </w:r>
      </w:hyperlink>
      <w:r w:rsidRPr="00375DC3">
        <w:rPr>
          <w:color w:val="000000" w:themeColor="text1"/>
        </w:rPr>
        <w:t>et</w:t>
      </w:r>
      <w:r w:rsidR="005A4B58" w:rsidRPr="00375DC3">
        <w:rPr>
          <w:color w:val="000000" w:themeColor="text1"/>
        </w:rPr>
        <w:t xml:space="preserve"> </w:t>
      </w:r>
      <w:hyperlink r:id="rId32" w:history="1">
        <w:r w:rsidR="00D0053D" w:rsidRPr="00375DC3">
          <w:rPr>
            <w:color w:val="000000" w:themeColor="text1"/>
          </w:rPr>
          <w:t>L.</w:t>
        </w:r>
        <w:r w:rsidRPr="00375DC3">
          <w:rPr>
            <w:color w:val="000000" w:themeColor="text1"/>
          </w:rPr>
          <w:t>1111-2</w:t>
        </w:r>
        <w:r w:rsidR="005A4B58" w:rsidRPr="00375DC3">
          <w:rPr>
            <w:color w:val="000000" w:themeColor="text1"/>
          </w:rPr>
          <w:t xml:space="preserve"> </w:t>
        </w:r>
      </w:hyperlink>
      <w:r w:rsidR="001E038F" w:rsidRPr="00375DC3">
        <w:rPr>
          <w:color w:val="000000" w:themeColor="text1"/>
        </w:rPr>
        <w:t>Code de la défense</w:t>
      </w:r>
      <w:r w:rsidR="003A6A7A" w:rsidRPr="00375DC3">
        <w:rPr>
          <w:color w:val="000000" w:themeColor="text1"/>
        </w:rPr>
        <w:t>,</w:t>
      </w:r>
      <w:r w:rsidRPr="00375DC3">
        <w:rPr>
          <w:color w:val="000000" w:themeColor="text1"/>
        </w:rPr>
        <w:t xml:space="preserve"> imminents ou en cours, l'</w:t>
      </w:r>
      <w:r w:rsidR="0069275A" w:rsidRPr="00375DC3">
        <w:rPr>
          <w:color w:val="000000" w:themeColor="text1"/>
        </w:rPr>
        <w:t>État</w:t>
      </w:r>
      <w:r w:rsidRPr="00375DC3">
        <w:rPr>
          <w:color w:val="000000" w:themeColor="text1"/>
        </w:rPr>
        <w:t xml:space="preserve"> contribuant aux frais d'équipement en matériels et logiciels acquis spécifiquement pour l'exécution de cette mission</w:t>
      </w:r>
      <w:r w:rsidR="003A6A7A" w:rsidRPr="00375DC3">
        <w:rPr>
          <w:color w:val="000000" w:themeColor="text1"/>
        </w:rPr>
        <w:t> ;</w:t>
      </w:r>
    </w:p>
    <w:p w14:paraId="06BD5D9C" w14:textId="323102BB" w:rsidR="00411012" w:rsidRPr="00375DC3" w:rsidRDefault="00411012" w:rsidP="002C4220">
      <w:pPr>
        <w:rPr>
          <w:color w:val="000000" w:themeColor="text1"/>
        </w:rPr>
      </w:pPr>
      <w:proofErr w:type="gramStart"/>
      <w:r w:rsidRPr="00375DC3">
        <w:rPr>
          <w:color w:val="000000" w:themeColor="text1"/>
        </w:rPr>
        <w:t>f</w:t>
      </w:r>
      <w:proofErr w:type="gramEnd"/>
      <w:r w:rsidRPr="00375DC3">
        <w:rPr>
          <w:color w:val="000000" w:themeColor="text1"/>
        </w:rPr>
        <w:t xml:space="preserve"> ter) L'acheminement gratuit d'informations d'intérêt général à destination des utilisateurs finals</w:t>
      </w:r>
      <w:r w:rsidR="003A6A7A" w:rsidRPr="00375DC3">
        <w:rPr>
          <w:color w:val="000000" w:themeColor="text1"/>
        </w:rPr>
        <w:t> ;</w:t>
      </w:r>
    </w:p>
    <w:p w14:paraId="29BCCB17" w14:textId="7ABD1623" w:rsidR="00411012" w:rsidRPr="00375DC3" w:rsidRDefault="00411012" w:rsidP="002C4220">
      <w:pPr>
        <w:rPr>
          <w:color w:val="000000" w:themeColor="text1"/>
        </w:rPr>
      </w:pPr>
      <w:r w:rsidRPr="00375DC3">
        <w:rPr>
          <w:color w:val="000000" w:themeColor="text1"/>
        </w:rPr>
        <w:t>g) Le financement du service universel et, le cas échéant, la fourniture du service universel et des services complémentaires au service universel, dans les conditions prévues aux articles</w:t>
      </w:r>
      <w:r w:rsidR="005A4B58" w:rsidRPr="00375DC3">
        <w:rPr>
          <w:color w:val="000000" w:themeColor="text1"/>
        </w:rPr>
        <w:t xml:space="preserve"> </w:t>
      </w:r>
      <w:hyperlink r:id="rId33" w:history="1">
        <w:r w:rsidR="00D0053D" w:rsidRPr="00375DC3">
          <w:rPr>
            <w:color w:val="000000" w:themeColor="text1"/>
          </w:rPr>
          <w:t>L.</w:t>
        </w:r>
        <w:r w:rsidRPr="00375DC3">
          <w:rPr>
            <w:color w:val="000000" w:themeColor="text1"/>
          </w:rPr>
          <w:t xml:space="preserve">35-2 à </w:t>
        </w:r>
        <w:r w:rsidR="00D0053D" w:rsidRPr="00375DC3">
          <w:rPr>
            <w:color w:val="000000" w:themeColor="text1"/>
          </w:rPr>
          <w:t>L.</w:t>
        </w:r>
        <w:r w:rsidRPr="00375DC3">
          <w:rPr>
            <w:color w:val="000000" w:themeColor="text1"/>
          </w:rPr>
          <w:t>35-5</w:t>
        </w:r>
        <w:r w:rsidR="005A4B58" w:rsidRPr="00375DC3">
          <w:rPr>
            <w:color w:val="000000" w:themeColor="text1"/>
          </w:rPr>
          <w:t xml:space="preserve"> </w:t>
        </w:r>
      </w:hyperlink>
      <w:r w:rsidR="007B171B" w:rsidRPr="00375DC3">
        <w:rPr>
          <w:color w:val="000000" w:themeColor="text1"/>
        </w:rPr>
        <w:t>CPCE</w:t>
      </w:r>
      <w:r w:rsidR="003A6A7A" w:rsidRPr="00375DC3">
        <w:rPr>
          <w:color w:val="000000" w:themeColor="text1"/>
        </w:rPr>
        <w:t> ;</w:t>
      </w:r>
    </w:p>
    <w:p w14:paraId="4AC80BA5" w14:textId="08B2E9CC" w:rsidR="00411012" w:rsidRPr="00375DC3" w:rsidRDefault="00411012" w:rsidP="002C4220">
      <w:pPr>
        <w:rPr>
          <w:color w:val="000000" w:themeColor="text1"/>
        </w:rPr>
      </w:pPr>
      <w:r w:rsidRPr="00375DC3">
        <w:rPr>
          <w:color w:val="000000" w:themeColor="text1"/>
        </w:rPr>
        <w:t>h) La fourniture des informations prévues à l'article</w:t>
      </w:r>
      <w:r w:rsidR="005A4B58" w:rsidRPr="00375DC3">
        <w:rPr>
          <w:color w:val="000000" w:themeColor="text1"/>
        </w:rPr>
        <w:t xml:space="preserve"> </w:t>
      </w:r>
      <w:hyperlink r:id="rId34" w:history="1">
        <w:r w:rsidR="00D0053D" w:rsidRPr="00375DC3">
          <w:rPr>
            <w:color w:val="000000" w:themeColor="text1"/>
          </w:rPr>
          <w:t>L.</w:t>
        </w:r>
        <w:r w:rsidRPr="00375DC3">
          <w:rPr>
            <w:color w:val="000000" w:themeColor="text1"/>
          </w:rPr>
          <w:t>34</w:t>
        </w:r>
        <w:r w:rsidR="005A4B58" w:rsidRPr="00375DC3">
          <w:rPr>
            <w:color w:val="000000" w:themeColor="text1"/>
          </w:rPr>
          <w:t xml:space="preserve"> </w:t>
        </w:r>
      </w:hyperlink>
      <w:r w:rsidR="007B171B" w:rsidRPr="00375DC3">
        <w:rPr>
          <w:color w:val="000000" w:themeColor="text1"/>
        </w:rPr>
        <w:t>CPCE</w:t>
      </w:r>
      <w:r w:rsidR="003A6A7A" w:rsidRPr="00375DC3">
        <w:rPr>
          <w:color w:val="000000" w:themeColor="text1"/>
        </w:rPr>
        <w:t> ;</w:t>
      </w:r>
    </w:p>
    <w:p w14:paraId="77738E0F" w14:textId="6946AB6C" w:rsidR="00411012" w:rsidRPr="00375DC3" w:rsidRDefault="00411012" w:rsidP="002C4220">
      <w:pPr>
        <w:rPr>
          <w:color w:val="000000" w:themeColor="text1"/>
        </w:rPr>
      </w:pPr>
      <w:r w:rsidRPr="00375DC3">
        <w:rPr>
          <w:color w:val="000000" w:themeColor="text1"/>
        </w:rPr>
        <w:t>i) L'interconnexion et l'accès, dans les conditions prévues aux articles</w:t>
      </w:r>
      <w:r w:rsidR="005A4B58" w:rsidRPr="00375DC3">
        <w:rPr>
          <w:color w:val="000000" w:themeColor="text1"/>
        </w:rPr>
        <w:t xml:space="preserve"> </w:t>
      </w:r>
      <w:hyperlink r:id="rId35" w:history="1">
        <w:r w:rsidR="00D0053D" w:rsidRPr="00375DC3">
          <w:rPr>
            <w:color w:val="000000" w:themeColor="text1"/>
          </w:rPr>
          <w:t>L.</w:t>
        </w:r>
        <w:r w:rsidRPr="00375DC3">
          <w:rPr>
            <w:color w:val="000000" w:themeColor="text1"/>
          </w:rPr>
          <w:t>34-8</w:t>
        </w:r>
        <w:r w:rsidR="005A4B58" w:rsidRPr="00375DC3">
          <w:rPr>
            <w:color w:val="000000" w:themeColor="text1"/>
          </w:rPr>
          <w:t xml:space="preserve"> </w:t>
        </w:r>
      </w:hyperlink>
      <w:r w:rsidRPr="00375DC3">
        <w:rPr>
          <w:color w:val="000000" w:themeColor="text1"/>
        </w:rPr>
        <w:t>et</w:t>
      </w:r>
      <w:r w:rsidR="005A4B58" w:rsidRPr="00375DC3">
        <w:rPr>
          <w:color w:val="000000" w:themeColor="text1"/>
        </w:rPr>
        <w:t xml:space="preserve"> </w:t>
      </w:r>
      <w:hyperlink r:id="rId36" w:history="1">
        <w:r w:rsidR="00D0053D" w:rsidRPr="00375DC3">
          <w:rPr>
            <w:color w:val="000000" w:themeColor="text1"/>
          </w:rPr>
          <w:t>L.</w:t>
        </w:r>
        <w:r w:rsidRPr="00375DC3">
          <w:rPr>
            <w:color w:val="000000" w:themeColor="text1"/>
          </w:rPr>
          <w:t>38</w:t>
        </w:r>
        <w:r w:rsidR="005A4B58" w:rsidRPr="00375DC3">
          <w:rPr>
            <w:color w:val="000000" w:themeColor="text1"/>
          </w:rPr>
          <w:t xml:space="preserve"> </w:t>
        </w:r>
      </w:hyperlink>
      <w:r w:rsidR="007B171B" w:rsidRPr="00375DC3">
        <w:rPr>
          <w:color w:val="000000" w:themeColor="text1"/>
        </w:rPr>
        <w:t>CPCE</w:t>
      </w:r>
      <w:r w:rsidR="003A6A7A" w:rsidRPr="00375DC3">
        <w:rPr>
          <w:color w:val="000000" w:themeColor="text1"/>
        </w:rPr>
        <w:t> ;</w:t>
      </w:r>
    </w:p>
    <w:p w14:paraId="271DBC7A" w14:textId="78674854" w:rsidR="00411012" w:rsidRPr="00375DC3" w:rsidRDefault="00411012" w:rsidP="002C4220">
      <w:pPr>
        <w:rPr>
          <w:color w:val="000000" w:themeColor="text1"/>
        </w:rPr>
      </w:pPr>
      <w:r w:rsidRPr="00375DC3">
        <w:rPr>
          <w:color w:val="000000" w:themeColor="text1"/>
        </w:rPr>
        <w:t>j) Les conditions nécessaires pour assurer l'équivalence de traitement des opérateurs internationaux conformément aux dispositions du III du présent article</w:t>
      </w:r>
      <w:r w:rsidR="003A6A7A" w:rsidRPr="00375DC3">
        <w:rPr>
          <w:color w:val="000000" w:themeColor="text1"/>
        </w:rPr>
        <w:t> ;</w:t>
      </w:r>
    </w:p>
    <w:p w14:paraId="3AD464DE" w14:textId="402E33A5" w:rsidR="00411012" w:rsidRPr="00375DC3" w:rsidRDefault="00411012" w:rsidP="002C4220">
      <w:pPr>
        <w:rPr>
          <w:color w:val="000000" w:themeColor="text1"/>
        </w:rPr>
      </w:pPr>
      <w:r w:rsidRPr="00375DC3">
        <w:rPr>
          <w:color w:val="000000" w:themeColor="text1"/>
        </w:rPr>
        <w:t>k) Les conditions nécessaires pour assurer l'interopérabilité des services</w:t>
      </w:r>
      <w:r w:rsidR="003A6A7A" w:rsidRPr="00375DC3">
        <w:rPr>
          <w:color w:val="000000" w:themeColor="text1"/>
        </w:rPr>
        <w:t> ;</w:t>
      </w:r>
    </w:p>
    <w:p w14:paraId="012E7C9B" w14:textId="302875FF" w:rsidR="00411012" w:rsidRPr="00375DC3" w:rsidRDefault="00411012" w:rsidP="002C4220">
      <w:pPr>
        <w:rPr>
          <w:color w:val="000000" w:themeColor="text1"/>
        </w:rPr>
      </w:pPr>
      <w:r w:rsidRPr="00375DC3">
        <w:rPr>
          <w:color w:val="000000" w:themeColor="text1"/>
        </w:rPr>
        <w:t>l) Les obligations qui s'imposent à l'opérateur pour permettre son contrôle par l'</w:t>
      </w:r>
      <w:r w:rsidR="003A6A7A" w:rsidRPr="00375DC3">
        <w:rPr>
          <w:color w:val="000000" w:themeColor="text1"/>
        </w:rPr>
        <w:t>ARCEP</w:t>
      </w:r>
      <w:r w:rsidR="00A125DF" w:rsidRPr="00375DC3">
        <w:rPr>
          <w:color w:val="000000" w:themeColor="text1"/>
        </w:rPr>
        <w:t xml:space="preserve"> </w:t>
      </w:r>
      <w:r w:rsidRPr="00375DC3">
        <w:rPr>
          <w:color w:val="000000" w:themeColor="text1"/>
        </w:rPr>
        <w:t xml:space="preserve">et celles qui sont nécessaires pour l'application des articles </w:t>
      </w:r>
      <w:r w:rsidR="00D0053D" w:rsidRPr="00375DC3">
        <w:rPr>
          <w:color w:val="000000" w:themeColor="text1"/>
        </w:rPr>
        <w:t>L.</w:t>
      </w:r>
      <w:r w:rsidRPr="00375DC3">
        <w:rPr>
          <w:color w:val="000000" w:themeColor="text1"/>
        </w:rPr>
        <w:t>33-12-1 et</w:t>
      </w:r>
      <w:r w:rsidR="005A4B58" w:rsidRPr="00375DC3">
        <w:rPr>
          <w:color w:val="000000" w:themeColor="text1"/>
        </w:rPr>
        <w:t xml:space="preserve"> </w:t>
      </w:r>
      <w:hyperlink r:id="rId37" w:history="1">
        <w:r w:rsidR="00D0053D" w:rsidRPr="00375DC3">
          <w:rPr>
            <w:color w:val="000000" w:themeColor="text1"/>
          </w:rPr>
          <w:t>L.</w:t>
        </w:r>
        <w:r w:rsidRPr="00375DC3">
          <w:rPr>
            <w:color w:val="000000" w:themeColor="text1"/>
          </w:rPr>
          <w:t>37-1</w:t>
        </w:r>
        <w:r w:rsidR="005A4B58" w:rsidRPr="00375DC3">
          <w:rPr>
            <w:color w:val="000000" w:themeColor="text1"/>
          </w:rPr>
          <w:t xml:space="preserve"> </w:t>
        </w:r>
      </w:hyperlink>
      <w:r w:rsidR="007B171B" w:rsidRPr="00375DC3">
        <w:rPr>
          <w:color w:val="000000" w:themeColor="text1"/>
        </w:rPr>
        <w:t>CPCE</w:t>
      </w:r>
      <w:r w:rsidR="003A6A7A" w:rsidRPr="00375DC3">
        <w:rPr>
          <w:color w:val="000000" w:themeColor="text1"/>
        </w:rPr>
        <w:t> ;</w:t>
      </w:r>
    </w:p>
    <w:p w14:paraId="6F6F059F" w14:textId="77777777" w:rsidR="00411012" w:rsidRPr="00375DC3" w:rsidRDefault="00411012" w:rsidP="002C4220">
      <w:pPr>
        <w:rPr>
          <w:color w:val="000000" w:themeColor="text1"/>
        </w:rPr>
      </w:pPr>
      <w:r w:rsidRPr="00375DC3">
        <w:rPr>
          <w:color w:val="000000" w:themeColor="text1"/>
        </w:rPr>
        <w:t>m) (Abrogé)</w:t>
      </w:r>
    </w:p>
    <w:p w14:paraId="11379143" w14:textId="370C3144" w:rsidR="00411012" w:rsidRPr="00375DC3" w:rsidRDefault="00411012" w:rsidP="002C4220">
      <w:pPr>
        <w:rPr>
          <w:color w:val="000000" w:themeColor="text1"/>
        </w:rPr>
      </w:pPr>
      <w:r w:rsidRPr="00375DC3">
        <w:rPr>
          <w:color w:val="000000" w:themeColor="text1"/>
        </w:rPr>
        <w:t>n) L'information des utilisateurs, dans la mesure où cette information est nécessaire à la mise en œuvre des dispositions du présent code ou des décisions prises en application de celui-ci</w:t>
      </w:r>
      <w:r w:rsidR="003A6A7A" w:rsidRPr="00375DC3">
        <w:rPr>
          <w:color w:val="000000" w:themeColor="text1"/>
        </w:rPr>
        <w:t> ;</w:t>
      </w:r>
    </w:p>
    <w:p w14:paraId="1BCC76F5" w14:textId="05DE18C9" w:rsidR="00411012" w:rsidRPr="00375DC3" w:rsidRDefault="00411012" w:rsidP="002C4220">
      <w:pPr>
        <w:rPr>
          <w:color w:val="000000" w:themeColor="text1"/>
        </w:rPr>
      </w:pPr>
      <w:proofErr w:type="gramStart"/>
      <w:r w:rsidRPr="00375DC3">
        <w:rPr>
          <w:color w:val="000000" w:themeColor="text1"/>
        </w:rPr>
        <w:t>n</w:t>
      </w:r>
      <w:proofErr w:type="gramEnd"/>
      <w:r w:rsidRPr="00375DC3">
        <w:rPr>
          <w:color w:val="000000" w:themeColor="text1"/>
        </w:rPr>
        <w:t xml:space="preserve"> bis) Les informations devant figurer dans le contrat conclu avec un utilisateur professionnel, à la demande de ce dernier, et comprenant celles mentionnées à</w:t>
      </w:r>
      <w:r w:rsidR="005A4B58" w:rsidRPr="00375DC3">
        <w:rPr>
          <w:color w:val="000000" w:themeColor="text1"/>
        </w:rPr>
        <w:t xml:space="preserve"> </w:t>
      </w:r>
      <w:hyperlink r:id="rId38" w:history="1">
        <w:r w:rsidRPr="00375DC3">
          <w:rPr>
            <w:color w:val="000000" w:themeColor="text1"/>
          </w:rPr>
          <w:t xml:space="preserve">l'article </w:t>
        </w:r>
        <w:r w:rsidR="00D0053D" w:rsidRPr="00375DC3">
          <w:rPr>
            <w:color w:val="000000" w:themeColor="text1"/>
          </w:rPr>
          <w:t>L.</w:t>
        </w:r>
        <w:r w:rsidRPr="00375DC3">
          <w:rPr>
            <w:color w:val="000000" w:themeColor="text1"/>
          </w:rPr>
          <w:t>121-83</w:t>
        </w:r>
        <w:r w:rsidR="005A4B58" w:rsidRPr="00375DC3">
          <w:rPr>
            <w:color w:val="000000" w:themeColor="text1"/>
          </w:rPr>
          <w:t xml:space="preserve"> </w:t>
        </w:r>
      </w:hyperlink>
      <w:r w:rsidRPr="00375DC3">
        <w:rPr>
          <w:color w:val="000000" w:themeColor="text1"/>
        </w:rPr>
        <w:t>code de la consommation relatives aux prestations qu'il a souscrites</w:t>
      </w:r>
      <w:r w:rsidR="003A6A7A" w:rsidRPr="00375DC3">
        <w:rPr>
          <w:color w:val="000000" w:themeColor="text1"/>
        </w:rPr>
        <w:t> ;</w:t>
      </w:r>
    </w:p>
    <w:p w14:paraId="0DFC50A6" w14:textId="51EFC4EB" w:rsidR="00411012" w:rsidRPr="00375DC3" w:rsidRDefault="00411012" w:rsidP="002C4220">
      <w:pPr>
        <w:rPr>
          <w:color w:val="000000" w:themeColor="text1"/>
        </w:rPr>
      </w:pPr>
      <w:proofErr w:type="gramStart"/>
      <w:r w:rsidRPr="00375DC3">
        <w:rPr>
          <w:color w:val="000000" w:themeColor="text1"/>
        </w:rPr>
        <w:lastRenderedPageBreak/>
        <w:t>n</w:t>
      </w:r>
      <w:proofErr w:type="gramEnd"/>
      <w:r w:rsidRPr="00375DC3">
        <w:rPr>
          <w:color w:val="000000" w:themeColor="text1"/>
        </w:rPr>
        <w:t xml:space="preserve"> ter) L'obligation de mettre à disposition des utilisateurs professionnels les informations mentionnées à</w:t>
      </w:r>
      <w:r w:rsidR="005A4B58" w:rsidRPr="00375DC3">
        <w:rPr>
          <w:color w:val="000000" w:themeColor="text1"/>
        </w:rPr>
        <w:t xml:space="preserve"> </w:t>
      </w:r>
      <w:hyperlink r:id="rId39" w:history="1">
        <w:r w:rsidRPr="00375DC3">
          <w:rPr>
            <w:color w:val="000000" w:themeColor="text1"/>
          </w:rPr>
          <w:t xml:space="preserve">l'article </w:t>
        </w:r>
        <w:r w:rsidR="00D0053D" w:rsidRPr="00375DC3">
          <w:rPr>
            <w:color w:val="000000" w:themeColor="text1"/>
          </w:rPr>
          <w:t>L.</w:t>
        </w:r>
        <w:r w:rsidRPr="00375DC3">
          <w:rPr>
            <w:color w:val="000000" w:themeColor="text1"/>
          </w:rPr>
          <w:t>121-83-1</w:t>
        </w:r>
        <w:r w:rsidR="005A4B58" w:rsidRPr="00375DC3">
          <w:rPr>
            <w:color w:val="000000" w:themeColor="text1"/>
          </w:rPr>
          <w:t xml:space="preserve"> </w:t>
        </w:r>
      </w:hyperlink>
      <w:r w:rsidRPr="00375DC3">
        <w:rPr>
          <w:color w:val="000000" w:themeColor="text1"/>
        </w:rPr>
        <w:t xml:space="preserve"> code de la consommation, selon les modalités prévues à ce même article</w:t>
      </w:r>
      <w:r w:rsidR="003A6A7A" w:rsidRPr="00375DC3">
        <w:rPr>
          <w:color w:val="000000" w:themeColor="text1"/>
        </w:rPr>
        <w:t> ;</w:t>
      </w:r>
    </w:p>
    <w:p w14:paraId="23AEBA43" w14:textId="6F0C6BA5" w:rsidR="00411012" w:rsidRPr="00375DC3" w:rsidRDefault="00411012" w:rsidP="002C4220">
      <w:pPr>
        <w:rPr>
          <w:color w:val="000000" w:themeColor="text1"/>
        </w:rPr>
      </w:pPr>
      <w:r w:rsidRPr="00375DC3">
        <w:rPr>
          <w:color w:val="000000" w:themeColor="text1"/>
        </w:rPr>
        <w:t>o) Un accès des utilisateurs finals handicapés à des services de communications électroniques à un tarif abordable et aux services d'urgence, équivalent à celui dont bénéficie la majorité des utilisateurs finals</w:t>
      </w:r>
      <w:r w:rsidR="003A6A7A" w:rsidRPr="00375DC3">
        <w:rPr>
          <w:color w:val="000000" w:themeColor="text1"/>
        </w:rPr>
        <w:t> ;</w:t>
      </w:r>
    </w:p>
    <w:p w14:paraId="012C5A89" w14:textId="32E09BF9" w:rsidR="00411012" w:rsidRPr="00375DC3" w:rsidRDefault="00411012" w:rsidP="002C4220">
      <w:pPr>
        <w:rPr>
          <w:color w:val="000000" w:themeColor="text1"/>
        </w:rPr>
      </w:pPr>
      <w:r w:rsidRPr="00375DC3">
        <w:rPr>
          <w:color w:val="000000" w:themeColor="text1"/>
        </w:rPr>
        <w:t>p) (1) Un accès des utilisateurs finals sourds, malentendants, sourd</w:t>
      </w:r>
      <w:r w:rsidR="00B63F19" w:rsidRPr="00375DC3">
        <w:rPr>
          <w:color w:val="000000" w:themeColor="text1"/>
        </w:rPr>
        <w:t xml:space="preserve"> </w:t>
      </w:r>
      <w:r w:rsidRPr="00375DC3">
        <w:rPr>
          <w:color w:val="000000" w:themeColor="text1"/>
        </w:rPr>
        <w:t>aveugles et aphasiques à une offre de services de communications électroniques proposée sans surcoût pour l'utilisateur final et incluant, pour les appels passés et reçus, la fourniture d'un service de traduction simultanée écrite et visuelle défini au IV de l'</w:t>
      </w:r>
      <w:hyperlink r:id="rId40" w:tooltip="LOI n°2016-1321 du 7 octobre 2016 - art. 105 (M)" w:history="1">
        <w:r w:rsidRPr="00375DC3">
          <w:rPr>
            <w:color w:val="000000" w:themeColor="text1"/>
          </w:rPr>
          <w:t>article 105 de la loi n° 2016-1321</w:t>
        </w:r>
        <w:r w:rsidR="005A4B58" w:rsidRPr="00375DC3">
          <w:rPr>
            <w:color w:val="000000" w:themeColor="text1"/>
          </w:rPr>
          <w:t xml:space="preserve"> </w:t>
        </w:r>
      </w:hyperlink>
      <w:r w:rsidRPr="00375DC3">
        <w:rPr>
          <w:color w:val="000000" w:themeColor="text1"/>
        </w:rPr>
        <w:t>du 7 octobre 2016, dans la limite d'un usage raisonnable, dans des conditions définies par décret et dans le respect des conditions de qualité définies par l'</w:t>
      </w:r>
      <w:r w:rsidR="003A6A7A" w:rsidRPr="00375DC3">
        <w:rPr>
          <w:color w:val="000000" w:themeColor="text1"/>
        </w:rPr>
        <w:t>ARCEP</w:t>
      </w:r>
      <w:r w:rsidRPr="00375DC3">
        <w:rPr>
          <w:color w:val="000000" w:themeColor="text1"/>
        </w:rPr>
        <w:t>.</w:t>
      </w:r>
    </w:p>
    <w:p w14:paraId="1D99E41B" w14:textId="54CF92E3" w:rsidR="00411012" w:rsidRPr="00375DC3" w:rsidRDefault="00411012" w:rsidP="002C4220">
      <w:pPr>
        <w:rPr>
          <w:color w:val="000000" w:themeColor="text1"/>
        </w:rPr>
      </w:pPr>
      <w:r w:rsidRPr="00375DC3">
        <w:rPr>
          <w:color w:val="000000" w:themeColor="text1"/>
        </w:rPr>
        <w:t>Cette offre répond également, pour les appels passés et reçus, aux exigences d'accessibilité prévues à l'article</w:t>
      </w:r>
      <w:r w:rsidR="005A4B58" w:rsidRPr="00375DC3">
        <w:rPr>
          <w:color w:val="000000" w:themeColor="text1"/>
        </w:rPr>
        <w:t xml:space="preserve"> </w:t>
      </w:r>
      <w:hyperlink r:id="rId41" w:history="1">
        <w:r w:rsidR="00D0053D" w:rsidRPr="00375DC3">
          <w:rPr>
            <w:color w:val="000000" w:themeColor="text1"/>
          </w:rPr>
          <w:t>L.</w:t>
        </w:r>
        <w:r w:rsidRPr="00375DC3">
          <w:rPr>
            <w:color w:val="000000" w:themeColor="text1"/>
          </w:rPr>
          <w:t>412-13</w:t>
        </w:r>
      </w:hyperlink>
      <w:r w:rsidR="005A4B58" w:rsidRPr="00375DC3">
        <w:rPr>
          <w:color w:val="000000" w:themeColor="text1"/>
        </w:rPr>
        <w:t xml:space="preserve"> </w:t>
      </w:r>
      <w:r w:rsidRPr="00375DC3">
        <w:rPr>
          <w:color w:val="000000" w:themeColor="text1"/>
        </w:rPr>
        <w:t>code de la consommation.</w:t>
      </w:r>
    </w:p>
    <w:p w14:paraId="33D0AB57" w14:textId="37F89A6B" w:rsidR="00411012" w:rsidRPr="00375DC3" w:rsidRDefault="00411012" w:rsidP="002C4220">
      <w:pPr>
        <w:rPr>
          <w:color w:val="000000" w:themeColor="text1"/>
        </w:rPr>
      </w:pPr>
      <w:r w:rsidRPr="00375DC3">
        <w:rPr>
          <w:color w:val="000000" w:themeColor="text1"/>
        </w:rPr>
        <w:t>Elle garantit les conditions de neutralité et de confidentialité mentionnées au b du présent I ainsi que la prévention de la violation des données à caractère personnel mentionnée à l'</w:t>
      </w:r>
      <w:hyperlink r:id="rId42" w:history="1">
        <w:r w:rsidRPr="00375DC3">
          <w:rPr>
            <w:color w:val="000000" w:themeColor="text1"/>
          </w:rPr>
          <w:t>article 83 de la loi n° 78-17 du 6 janvier 1978</w:t>
        </w:r>
        <w:r w:rsidR="005A4B58" w:rsidRPr="00375DC3">
          <w:rPr>
            <w:color w:val="000000" w:themeColor="text1"/>
          </w:rPr>
          <w:t xml:space="preserve"> </w:t>
        </w:r>
      </w:hyperlink>
      <w:r w:rsidR="00E806FC" w:rsidRPr="00375DC3">
        <w:rPr>
          <w:color w:val="000000" w:themeColor="text1"/>
        </w:rPr>
        <w:t>[informatique et libertés]</w:t>
      </w:r>
      <w:r w:rsidR="003A6A7A" w:rsidRPr="00375DC3">
        <w:rPr>
          <w:color w:val="000000" w:themeColor="text1"/>
        </w:rPr>
        <w:t> ;</w:t>
      </w:r>
    </w:p>
    <w:p w14:paraId="6749EB2D" w14:textId="48E8BF70" w:rsidR="00411012" w:rsidRPr="00375DC3" w:rsidRDefault="00411012" w:rsidP="002C4220">
      <w:pPr>
        <w:rPr>
          <w:color w:val="000000" w:themeColor="text1"/>
        </w:rPr>
      </w:pPr>
      <w:r w:rsidRPr="00375DC3">
        <w:rPr>
          <w:color w:val="000000" w:themeColor="text1"/>
        </w:rPr>
        <w:t>q) La neutralité de l'internet, qui consiste à garantir l'accès à l'internet ouvert régi par le règlement (UE) 2015/2120 du 25 novembre 2015</w:t>
      </w:r>
      <w:r w:rsidR="007B171B" w:rsidRPr="00375DC3">
        <w:rPr>
          <w:color w:val="000000" w:themeColor="text1"/>
        </w:rPr>
        <w:t>…</w:t>
      </w:r>
      <w:r w:rsidR="003A6A7A" w:rsidRPr="00375DC3">
        <w:rPr>
          <w:color w:val="000000" w:themeColor="text1"/>
        </w:rPr>
        <w:t> ;</w:t>
      </w:r>
    </w:p>
    <w:p w14:paraId="19D0193F" w14:textId="77777777" w:rsidR="00411012" w:rsidRPr="00375DC3" w:rsidRDefault="00411012" w:rsidP="002C4220">
      <w:pPr>
        <w:rPr>
          <w:color w:val="000000" w:themeColor="text1"/>
        </w:rPr>
      </w:pPr>
      <w:r w:rsidRPr="00375DC3">
        <w:rPr>
          <w:color w:val="000000" w:themeColor="text1"/>
        </w:rPr>
        <w:t>Les fournisseurs de services de communications interpersonnelles non-fondés sur la numérotation ne sont concernés que par les règles énoncées aux a, b, c, e, f bis, g, k, l, n, n bis, n ter et o du présent I.</w:t>
      </w:r>
    </w:p>
    <w:p w14:paraId="5F65335E" w14:textId="77777777" w:rsidR="00411012" w:rsidRPr="00375DC3" w:rsidRDefault="00411012" w:rsidP="002C4220">
      <w:pPr>
        <w:rPr>
          <w:color w:val="000000" w:themeColor="text1"/>
        </w:rPr>
      </w:pPr>
      <w:r w:rsidRPr="00375DC3">
        <w:rPr>
          <w:color w:val="000000" w:themeColor="text1"/>
        </w:rPr>
        <w:t>Un décret fixe les modalités d'application du présent article, notamment les informations visées aux n bis et n ter, et précise, en tant que de besoin, selon les différentes catégories de réseaux et de services, les règles mentionnées aux a à q.</w:t>
      </w:r>
    </w:p>
    <w:p w14:paraId="487080CE" w14:textId="77777777" w:rsidR="00411012" w:rsidRPr="00375DC3" w:rsidRDefault="00411012" w:rsidP="002C4220">
      <w:pPr>
        <w:rPr>
          <w:color w:val="000000" w:themeColor="text1"/>
        </w:rPr>
      </w:pPr>
      <w:r w:rsidRPr="00375DC3">
        <w:rPr>
          <w:color w:val="000000" w:themeColor="text1"/>
        </w:rPr>
        <w:t>II. – Les opérateurs réalisant un chiffre d'affaires annuel sur le marché des communications électroniques supérieur à un seuil fixé par arrêté des ministres chargés des communications électroniques et de l'économie sont tenus d'individualiser sur le plan comptable leur activité.</w:t>
      </w:r>
    </w:p>
    <w:p w14:paraId="1F0A28A5" w14:textId="77777777" w:rsidR="00411012" w:rsidRPr="00375DC3" w:rsidRDefault="00411012" w:rsidP="002C4220">
      <w:pPr>
        <w:rPr>
          <w:color w:val="000000" w:themeColor="text1"/>
        </w:rPr>
      </w:pPr>
      <w:r w:rsidRPr="00375DC3">
        <w:rPr>
          <w:color w:val="000000" w:themeColor="text1"/>
        </w:rPr>
        <w:t>En outre, lorsqu'ils disposent dans un secteur d'activité autre que les communications électroniques d'un monopole ou d'une position dominante appréciée après avis de l'Autorité de la concurrence, et que les infrastructures utilisées peuvent être séparées physiquement, ils sont tenus, dans l'intérêt d'un bon exercice de la concurrence, d'individualiser cette activité sur le plan juridique.</w:t>
      </w:r>
    </w:p>
    <w:p w14:paraId="63C5F232" w14:textId="434AE39C" w:rsidR="00411012" w:rsidRPr="00375DC3" w:rsidRDefault="00411012" w:rsidP="002C4220">
      <w:pPr>
        <w:rPr>
          <w:color w:val="000000" w:themeColor="text1"/>
        </w:rPr>
      </w:pPr>
      <w:r w:rsidRPr="00375DC3">
        <w:rPr>
          <w:color w:val="000000" w:themeColor="text1"/>
        </w:rPr>
        <w:t>III. – Sous réserve des engagements internationaux souscrits par la France, le ministre chargé des communications électroniques et l'</w:t>
      </w:r>
      <w:r w:rsidR="003A6A7A" w:rsidRPr="00375DC3">
        <w:rPr>
          <w:color w:val="000000" w:themeColor="text1"/>
        </w:rPr>
        <w:t>ARCEP</w:t>
      </w:r>
      <w:r w:rsidR="00A125DF" w:rsidRPr="00375DC3">
        <w:rPr>
          <w:color w:val="000000" w:themeColor="text1"/>
        </w:rPr>
        <w:t xml:space="preserve"> </w:t>
      </w:r>
      <w:r w:rsidRPr="00375DC3">
        <w:rPr>
          <w:color w:val="000000" w:themeColor="text1"/>
        </w:rPr>
        <w:t>veillent à ce que soit assurée l'égalité de traitement des opérateurs acheminant du trafic international au départ ou à destination de réseaux ouverts au public français, notamment dans les conditions d'accès aux réseaux français et étrangers.</w:t>
      </w:r>
    </w:p>
    <w:p w14:paraId="3BE9411B" w14:textId="697D754F" w:rsidR="00411012" w:rsidRPr="00375DC3" w:rsidRDefault="00411012" w:rsidP="002C4220">
      <w:pPr>
        <w:rPr>
          <w:color w:val="000000" w:themeColor="text1"/>
        </w:rPr>
      </w:pPr>
      <w:r w:rsidRPr="00375DC3">
        <w:rPr>
          <w:color w:val="000000" w:themeColor="text1"/>
        </w:rPr>
        <w:t xml:space="preserve">Sous la même réserve, ils veillent également à ce que les opérateurs des pays tiers à l'Union européenne assurent aux opérateurs au sens du 15° de l'article </w:t>
      </w:r>
      <w:r w:rsidR="00D0053D" w:rsidRPr="00375DC3">
        <w:rPr>
          <w:color w:val="000000" w:themeColor="text1"/>
        </w:rPr>
        <w:t>L.</w:t>
      </w:r>
      <w:r w:rsidRPr="00375DC3">
        <w:rPr>
          <w:color w:val="000000" w:themeColor="text1"/>
        </w:rPr>
        <w:t>32 ayant une activité en France des droits comparables, notamment en matière d'interconnexion et d'accès à ceux dont ils bénéficient sur le territoire national, en application du présent code.</w:t>
      </w:r>
    </w:p>
    <w:p w14:paraId="7E737395" w14:textId="1CF5FFBE" w:rsidR="00411012" w:rsidRPr="00375DC3" w:rsidRDefault="00411012" w:rsidP="002C4220">
      <w:pPr>
        <w:rPr>
          <w:color w:val="000000" w:themeColor="text1"/>
        </w:rPr>
      </w:pPr>
      <w:r w:rsidRPr="00375DC3">
        <w:rPr>
          <w:color w:val="000000" w:themeColor="text1"/>
        </w:rPr>
        <w:t>IV. – Les installations mentionnées au 2° de l'article</w:t>
      </w:r>
      <w:r w:rsidR="005A4B58" w:rsidRPr="00375DC3">
        <w:rPr>
          <w:color w:val="000000" w:themeColor="text1"/>
        </w:rPr>
        <w:t xml:space="preserve"> </w:t>
      </w:r>
      <w:hyperlink r:id="rId43" w:history="1">
        <w:r w:rsidR="00D0053D" w:rsidRPr="00375DC3">
          <w:rPr>
            <w:color w:val="000000" w:themeColor="text1"/>
          </w:rPr>
          <w:t>L.</w:t>
        </w:r>
        <w:r w:rsidRPr="00375DC3">
          <w:rPr>
            <w:color w:val="000000" w:themeColor="text1"/>
          </w:rPr>
          <w:t>33</w:t>
        </w:r>
        <w:r w:rsidR="005A4B58" w:rsidRPr="00375DC3">
          <w:rPr>
            <w:color w:val="000000" w:themeColor="text1"/>
          </w:rPr>
          <w:t xml:space="preserve"> </w:t>
        </w:r>
      </w:hyperlink>
      <w:r w:rsidRPr="00375DC3">
        <w:rPr>
          <w:color w:val="000000" w:themeColor="text1"/>
        </w:rPr>
        <w:t>doivent respecter les règles mentionnées aux i et l du I.</w:t>
      </w:r>
    </w:p>
    <w:p w14:paraId="2E2625F9" w14:textId="77777777" w:rsidR="00411012" w:rsidRPr="00375DC3" w:rsidRDefault="00411012" w:rsidP="002C4220">
      <w:pPr>
        <w:rPr>
          <w:color w:val="000000" w:themeColor="text1"/>
        </w:rPr>
      </w:pPr>
      <w:r w:rsidRPr="00375DC3">
        <w:rPr>
          <w:color w:val="000000" w:themeColor="text1"/>
        </w:rPr>
        <w:t xml:space="preserve">V. – Les opérateurs de services de communications électroniques sont tenus de permettre l'accès par les autorités judiciaires, les services de la police et de la gendarmerie nationale, les services d'incendie et de secours et les services d'aide médicale d'urgence, agissant dans le cadre de </w:t>
      </w:r>
      <w:r w:rsidRPr="00375DC3">
        <w:rPr>
          <w:color w:val="000000" w:themeColor="text1"/>
        </w:rPr>
        <w:lastRenderedPageBreak/>
        <w:t>missions judiciaires ou d'interventions de secours, à leurs listes d'abonnés et d'utilisateurs, complète, non expurgée et mise à jour.</w:t>
      </w:r>
    </w:p>
    <w:p w14:paraId="088B8B44" w14:textId="4ED6D546" w:rsidR="00411012" w:rsidRPr="00375DC3" w:rsidRDefault="00411012" w:rsidP="002C4220">
      <w:pPr>
        <w:rPr>
          <w:color w:val="000000" w:themeColor="text1"/>
        </w:rPr>
      </w:pPr>
      <w:r w:rsidRPr="00375DC3">
        <w:rPr>
          <w:color w:val="000000" w:themeColor="text1"/>
        </w:rPr>
        <w:t>VI.-Les opérateurs n'apportent aucune limitation technique ou contractuelle à un service d'accès à internet, qui aurait pour objet ou effet d'interdire à un utilisateur de ce service qui en fait la demande</w:t>
      </w:r>
      <w:r w:rsidR="001D3171" w:rsidRPr="00375DC3">
        <w:rPr>
          <w:color w:val="000000" w:themeColor="text1"/>
        </w:rPr>
        <w:t> :</w:t>
      </w:r>
    </w:p>
    <w:p w14:paraId="6C6A5FF4" w14:textId="19F3C58A" w:rsidR="00411012" w:rsidRPr="00375DC3" w:rsidRDefault="00411012" w:rsidP="002C4220">
      <w:pPr>
        <w:rPr>
          <w:color w:val="000000" w:themeColor="text1"/>
        </w:rPr>
      </w:pPr>
      <w:r w:rsidRPr="00375DC3">
        <w:rPr>
          <w:color w:val="000000" w:themeColor="text1"/>
        </w:rPr>
        <w:t>1° D'accéder, depuis un point d'accès à internet, à des données enregistrées sur un équipement connecté à internet, par l'intermédiaire du service d'accès auquel il a souscrit ou de donner à des tiers accès à ces données</w:t>
      </w:r>
      <w:r w:rsidR="003A6A7A" w:rsidRPr="00375DC3">
        <w:rPr>
          <w:color w:val="000000" w:themeColor="text1"/>
        </w:rPr>
        <w:t> ;</w:t>
      </w:r>
    </w:p>
    <w:p w14:paraId="47F012F2" w14:textId="77777777" w:rsidR="00411012" w:rsidRPr="00375DC3" w:rsidRDefault="00411012" w:rsidP="002C4220">
      <w:pPr>
        <w:rPr>
          <w:color w:val="000000" w:themeColor="text1"/>
        </w:rPr>
      </w:pPr>
      <w:r w:rsidRPr="00375DC3">
        <w:rPr>
          <w:color w:val="000000" w:themeColor="text1"/>
        </w:rPr>
        <w:t>2° D'accéder au réseau local hertzien de son choix fourni par des tiers ou de permettre l'accès d'autres utilisateurs finals au réseau de ces opérateurs par l'intermédiaire de réseaux locaux hertziens.</w:t>
      </w:r>
    </w:p>
    <w:p w14:paraId="601398C4" w14:textId="35EA7AC9" w:rsidR="00411012" w:rsidRPr="00375DC3" w:rsidRDefault="00411012" w:rsidP="002C4220">
      <w:pPr>
        <w:rPr>
          <w:color w:val="000000" w:themeColor="text1"/>
        </w:rPr>
      </w:pPr>
      <w:r w:rsidRPr="00375DC3">
        <w:rPr>
          <w:color w:val="000000" w:themeColor="text1"/>
        </w:rPr>
        <w:t>VII.-1° Les dispositions du e du I sont applicables en Polynésie française, dans les îles Wallis et Futuna et en Nouvelle-Calédonie dans leur rédaction résultant de l'</w:t>
      </w:r>
      <w:hyperlink r:id="rId44" w:history="1">
        <w:r w:rsidRPr="00375DC3">
          <w:rPr>
            <w:color w:val="000000" w:themeColor="text1"/>
          </w:rPr>
          <w:t>ordonnance n° 2021-650 du 26 mai 2021</w:t>
        </w:r>
        <w:r w:rsidR="005A4B58" w:rsidRPr="00375DC3">
          <w:rPr>
            <w:color w:val="000000" w:themeColor="text1"/>
          </w:rPr>
          <w:t xml:space="preserve"> </w:t>
        </w:r>
      </w:hyperlink>
      <w:r w:rsidRPr="00375DC3">
        <w:rPr>
          <w:color w:val="000000" w:themeColor="text1"/>
        </w:rPr>
        <w:t xml:space="preserve">portant transposition de la directive (UE) 2018/1972 du 11 décembre 2018 </w:t>
      </w:r>
      <w:r w:rsidR="00B63F19" w:rsidRPr="00375DC3">
        <w:rPr>
          <w:color w:val="000000" w:themeColor="text1"/>
        </w:rPr>
        <w:t>[</w:t>
      </w:r>
      <w:r w:rsidRPr="00375DC3">
        <w:rPr>
          <w:color w:val="000000" w:themeColor="text1"/>
        </w:rPr>
        <w:t>code des communications électroniques européen</w:t>
      </w:r>
      <w:r w:rsidR="00B63F19" w:rsidRPr="00375DC3">
        <w:rPr>
          <w:color w:val="000000" w:themeColor="text1"/>
        </w:rPr>
        <w:t>]</w:t>
      </w:r>
      <w:r w:rsidR="003A6A7A" w:rsidRPr="00375DC3">
        <w:rPr>
          <w:color w:val="000000" w:themeColor="text1"/>
        </w:rPr>
        <w:t> ;</w:t>
      </w:r>
    </w:p>
    <w:p w14:paraId="6AD882A6" w14:textId="016EFEC1" w:rsidR="00411012" w:rsidRPr="00375DC3" w:rsidRDefault="00411012" w:rsidP="002C4220">
      <w:pPr>
        <w:rPr>
          <w:color w:val="000000" w:themeColor="text1"/>
        </w:rPr>
      </w:pPr>
      <w:r w:rsidRPr="00375DC3">
        <w:rPr>
          <w:color w:val="000000" w:themeColor="text1"/>
        </w:rPr>
        <w:t>2° Les dispositions du f bis du I sont applicables en Polynésie française et dans les îles Wallis et Futuna dans leur rédaction résultant de l'ordonnance n° 2021-650 du 26 mai 2021 précitée</w:t>
      </w:r>
      <w:r w:rsidR="003A6A7A" w:rsidRPr="00375DC3">
        <w:rPr>
          <w:color w:val="000000" w:themeColor="text1"/>
        </w:rPr>
        <w:t> ;</w:t>
      </w:r>
    </w:p>
    <w:p w14:paraId="3FC0AB7A" w14:textId="34DBD94C" w:rsidR="007A61A0" w:rsidRPr="00375DC3" w:rsidRDefault="00411012" w:rsidP="002C4220">
      <w:pPr>
        <w:rPr>
          <w:color w:val="000000" w:themeColor="text1"/>
        </w:rPr>
      </w:pPr>
      <w:r w:rsidRPr="00375DC3">
        <w:rPr>
          <w:color w:val="000000" w:themeColor="text1"/>
        </w:rPr>
        <w:t>3° Les dispositions du f bis du I sont applicables en Nouvelle-Calédonie dans leur rédaction résultant de l'ordonnance n° 2021-650 du 26 mai 2021 précitée, sous réserve des compétences exercées par cette collectivité en application du statut qui la régit.</w:t>
      </w:r>
    </w:p>
    <w:p w14:paraId="5276886E" w14:textId="73D74C1D" w:rsidR="00E86DFD" w:rsidRPr="00375DC3" w:rsidRDefault="00411012" w:rsidP="000D1763">
      <w:pPr>
        <w:pStyle w:val="Titre1"/>
      </w:pPr>
      <w:bookmarkStart w:id="39" w:name="_Toc201673061"/>
      <w:r w:rsidRPr="00375DC3">
        <w:t xml:space="preserve">L.33-14 </w:t>
      </w:r>
      <w:r w:rsidR="000B6BE1" w:rsidRPr="00375DC3">
        <w:t xml:space="preserve">CPCE </w:t>
      </w:r>
      <w:r w:rsidR="000B6BE1" w:rsidRPr="00375DC3">
        <w:rPr>
          <w:highlight w:val="yellow"/>
        </w:rPr>
        <w:t>[modifié]</w:t>
      </w:r>
      <w:r w:rsidR="001D3171" w:rsidRPr="00375DC3">
        <w:t xml:space="preserve"> [OIV marqueurs techniques]</w:t>
      </w:r>
      <w:bookmarkEnd w:id="39"/>
    </w:p>
    <w:p w14:paraId="57FB1D6F" w14:textId="45A4D551" w:rsidR="00704EDF" w:rsidRPr="00375DC3" w:rsidRDefault="00704EDF" w:rsidP="002C4220">
      <w:pPr>
        <w:rPr>
          <w:color w:val="000000" w:themeColor="text1"/>
        </w:rPr>
      </w:pPr>
      <w:r w:rsidRPr="00375DC3">
        <w:rPr>
          <w:color w:val="000000" w:themeColor="text1"/>
          <w:highlight w:val="lightGray"/>
        </w:rPr>
        <w:t>2° Au premier alinéa de l’article L.33-14 et au deuxième alinéa du I de l’article L.34-11, les mots</w:t>
      </w:r>
      <w:r w:rsidR="001D3171" w:rsidRPr="00375DC3">
        <w:rPr>
          <w:color w:val="000000" w:themeColor="text1"/>
          <w:highlight w:val="lightGray"/>
        </w:rPr>
        <w:t> :</w:t>
      </w:r>
      <w:r w:rsidRPr="00375DC3">
        <w:rPr>
          <w:color w:val="000000" w:themeColor="text1"/>
          <w:highlight w:val="lightGray"/>
        </w:rPr>
        <w:t xml:space="preserve"> « mentionnés à l’article L.1332-1 » sont remplacés par les mots</w:t>
      </w:r>
      <w:r w:rsidR="001D3171" w:rsidRPr="00375DC3">
        <w:rPr>
          <w:color w:val="000000" w:themeColor="text1"/>
          <w:highlight w:val="lightGray"/>
        </w:rPr>
        <w:t> :</w:t>
      </w:r>
      <w:r w:rsidRPr="00375DC3">
        <w:rPr>
          <w:color w:val="000000" w:themeColor="text1"/>
          <w:highlight w:val="lightGray"/>
        </w:rPr>
        <w:t xml:space="preserve"> « d’importance vitale mentionnés au 1° du I de l’article L.1332-2 ».</w:t>
      </w:r>
    </w:p>
    <w:p w14:paraId="23502349" w14:textId="270FB56F" w:rsidR="00411012" w:rsidRPr="00375DC3" w:rsidRDefault="00411012" w:rsidP="002C4220">
      <w:pPr>
        <w:rPr>
          <w:color w:val="000000" w:themeColor="text1"/>
        </w:rPr>
      </w:pPr>
      <w:r w:rsidRPr="00375DC3">
        <w:rPr>
          <w:color w:val="000000" w:themeColor="text1"/>
        </w:rPr>
        <w:t xml:space="preserve">Pour les besoins de la sécurité et de la défense des systèmes d'information, les opérateurs, </w:t>
      </w:r>
      <w:r w:rsidRPr="00375DC3">
        <w:rPr>
          <w:color w:val="000000" w:themeColor="text1"/>
          <w:highlight w:val="yellow"/>
        </w:rPr>
        <w:t>d’importance vitale mentionnés au</w:t>
      </w:r>
      <w:r w:rsidR="005A4B58" w:rsidRPr="00375DC3">
        <w:rPr>
          <w:color w:val="000000" w:themeColor="text1"/>
          <w:highlight w:val="yellow"/>
        </w:rPr>
        <w:t xml:space="preserve"> </w:t>
      </w:r>
      <w:r w:rsidRPr="00375DC3">
        <w:rPr>
          <w:color w:val="000000" w:themeColor="text1"/>
          <w:highlight w:val="yellow"/>
        </w:rPr>
        <w:t>1° du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0B6BE1" w:rsidRPr="00375DC3">
        <w:rPr>
          <w:color w:val="000000" w:themeColor="text1"/>
          <w:highlight w:val="yellow"/>
        </w:rPr>
        <w:t>-</w:t>
      </w:r>
      <w:r w:rsidRPr="00375DC3">
        <w:rPr>
          <w:color w:val="000000" w:themeColor="text1"/>
          <w:highlight w:val="yellow"/>
        </w:rPr>
        <w:t>2</w:t>
      </w:r>
      <w:r w:rsidR="005A4B58" w:rsidRPr="00375DC3">
        <w:rPr>
          <w:color w:val="000000" w:themeColor="text1"/>
        </w:rPr>
        <w:t xml:space="preserve"> </w:t>
      </w:r>
      <w:r w:rsidR="001E038F" w:rsidRPr="00375DC3">
        <w:rPr>
          <w:color w:val="000000" w:themeColor="text1"/>
        </w:rPr>
        <w:t>Code de la défense</w:t>
      </w:r>
      <w:r w:rsidRPr="00375DC3">
        <w:rPr>
          <w:color w:val="000000" w:themeColor="text1"/>
        </w:rPr>
        <w:t>, ainsi désignés en vertu de leur activité d'exploitant d'un réseau de communications électroniques ouvert au public, recourent, sur les réseaux de communications électroniques qu'ils exploitent, à des dispositifs mettant en œuvre des marqueurs techniques fournis par l'</w:t>
      </w:r>
      <w:r w:rsidR="003A6A7A" w:rsidRPr="00375DC3">
        <w:rPr>
          <w:color w:val="000000" w:themeColor="text1"/>
        </w:rPr>
        <w:t>ANSSI</w:t>
      </w:r>
      <w:r w:rsidRPr="00375DC3">
        <w:rPr>
          <w:color w:val="000000" w:themeColor="text1"/>
        </w:rPr>
        <w:t xml:space="preserve"> aux seules fins de détecter des événements susceptibles d'affecter la sécurité des systèmes d'information de leurs abonnés. Ces dispositifs sont mis en œuvre pour répondre aux demandes de l'</w:t>
      </w:r>
      <w:r w:rsidR="003A6A7A" w:rsidRPr="00375DC3">
        <w:rPr>
          <w:color w:val="000000" w:themeColor="text1"/>
        </w:rPr>
        <w:t>ANSSI</w:t>
      </w:r>
      <w:r w:rsidRPr="00375DC3">
        <w:rPr>
          <w:color w:val="000000" w:themeColor="text1"/>
        </w:rPr>
        <w:t>.</w:t>
      </w:r>
    </w:p>
    <w:p w14:paraId="54666B67" w14:textId="628E492E" w:rsidR="00411012" w:rsidRPr="00375DC3" w:rsidRDefault="00411012" w:rsidP="002C4220">
      <w:pPr>
        <w:rPr>
          <w:color w:val="000000" w:themeColor="text1"/>
        </w:rPr>
      </w:pPr>
      <w:r w:rsidRPr="00375DC3">
        <w:rPr>
          <w:color w:val="000000" w:themeColor="text1"/>
        </w:rPr>
        <w:t>Lorsqu'elle a connaissance d'une menace susceptible de porter atteinte à la sécurité des systèmes d'information, l'</w:t>
      </w:r>
      <w:r w:rsidR="003A6A7A" w:rsidRPr="00375DC3">
        <w:rPr>
          <w:color w:val="000000" w:themeColor="text1"/>
        </w:rPr>
        <w:t>ANSSI</w:t>
      </w:r>
      <w:r w:rsidRPr="00375DC3">
        <w:rPr>
          <w:color w:val="000000" w:themeColor="text1"/>
        </w:rPr>
        <w:t xml:space="preserve"> demande aux opérateurs de communications électroniques d'exploiter les marqueurs techniques qu'elle fournit.</w:t>
      </w:r>
    </w:p>
    <w:p w14:paraId="78333DFC" w14:textId="52A5E181" w:rsidR="00411012" w:rsidRPr="00375DC3" w:rsidRDefault="00411012" w:rsidP="002C4220">
      <w:pPr>
        <w:rPr>
          <w:color w:val="000000" w:themeColor="text1"/>
        </w:rPr>
      </w:pPr>
      <w:r w:rsidRPr="00375DC3">
        <w:rPr>
          <w:color w:val="000000" w:themeColor="text1"/>
        </w:rPr>
        <w:t>Par dérogation au II de l'article</w:t>
      </w:r>
      <w:r w:rsidR="005A4B58" w:rsidRPr="00375DC3">
        <w:rPr>
          <w:color w:val="000000" w:themeColor="text1"/>
        </w:rPr>
        <w:t xml:space="preserve"> </w:t>
      </w:r>
      <w:hyperlink r:id="rId45" w:history="1">
        <w:r w:rsidR="00D0053D" w:rsidRPr="00375DC3">
          <w:rPr>
            <w:color w:val="000000" w:themeColor="text1"/>
          </w:rPr>
          <w:t>L.</w:t>
        </w:r>
        <w:r w:rsidRPr="00375DC3">
          <w:rPr>
            <w:color w:val="000000" w:themeColor="text1"/>
          </w:rPr>
          <w:t>34-1</w:t>
        </w:r>
      </w:hyperlink>
      <w:r w:rsidRPr="00375DC3">
        <w:rPr>
          <w:color w:val="000000" w:themeColor="text1"/>
        </w:rPr>
        <w:t>, les opérateurs mentionnés au premier alinéa du présent article sont autorisés à conserver, pour une durée maximale de six mois, les données techniques strictement nécessaires à la caractérisation d'un évènement détecté par les dispositifs mentionnés au même premier alinéa. Les données recueillies dans le cadre de l'exploitation de ces dispositifs autres que celles directement utiles à la prévention et à la caractérisation des menaces sont immédiatement détruites.</w:t>
      </w:r>
    </w:p>
    <w:p w14:paraId="60DDD824" w14:textId="491D7058" w:rsidR="00411012" w:rsidRPr="00375DC3" w:rsidRDefault="00411012" w:rsidP="002C4220">
      <w:pPr>
        <w:rPr>
          <w:color w:val="000000" w:themeColor="text1"/>
        </w:rPr>
      </w:pPr>
      <w:r w:rsidRPr="00375DC3">
        <w:rPr>
          <w:color w:val="000000" w:themeColor="text1"/>
        </w:rPr>
        <w:t>Lorsque sont détectés des événements susceptibles d'affecter la sécurité des systèmes d'information, les opérateurs mentionnés audit premier alinéa en informent sans délai l'</w:t>
      </w:r>
      <w:r w:rsidR="003A6A7A" w:rsidRPr="00375DC3">
        <w:rPr>
          <w:color w:val="000000" w:themeColor="text1"/>
        </w:rPr>
        <w:t>ANSSI</w:t>
      </w:r>
      <w:r w:rsidRPr="00375DC3">
        <w:rPr>
          <w:color w:val="000000" w:themeColor="text1"/>
        </w:rPr>
        <w:t>.</w:t>
      </w:r>
    </w:p>
    <w:p w14:paraId="39B9D6FD" w14:textId="05D51F97" w:rsidR="00411012" w:rsidRPr="00375DC3" w:rsidRDefault="00411012" w:rsidP="002C4220">
      <w:pPr>
        <w:rPr>
          <w:color w:val="000000" w:themeColor="text1"/>
        </w:rPr>
      </w:pPr>
      <w:r w:rsidRPr="00375DC3">
        <w:rPr>
          <w:color w:val="000000" w:themeColor="text1"/>
        </w:rPr>
        <w:t>A la demande de l'</w:t>
      </w:r>
      <w:r w:rsidR="003A6A7A" w:rsidRPr="00375DC3">
        <w:rPr>
          <w:color w:val="000000" w:themeColor="text1"/>
        </w:rPr>
        <w:t>ANSSI</w:t>
      </w:r>
      <w:r w:rsidRPr="00375DC3">
        <w:rPr>
          <w:color w:val="000000" w:themeColor="text1"/>
        </w:rPr>
        <w:t>, les opérateurs mentionnés au même premier alinéa informent leurs abonnés de la vulnérabilité de leurs systèmes d'information ou des atteintes qu'ils ont subies.</w:t>
      </w:r>
    </w:p>
    <w:p w14:paraId="29796FB1" w14:textId="416057E8" w:rsidR="00411012" w:rsidRPr="00375DC3" w:rsidRDefault="00411012" w:rsidP="002C4220">
      <w:pPr>
        <w:rPr>
          <w:color w:val="000000" w:themeColor="text1"/>
        </w:rPr>
      </w:pPr>
      <w:r w:rsidRPr="00375DC3">
        <w:rPr>
          <w:color w:val="000000" w:themeColor="text1"/>
        </w:rPr>
        <w:lastRenderedPageBreak/>
        <w:t>Les modalités d'application du présent article sont précisées par décret en Conseil d'</w:t>
      </w:r>
      <w:r w:rsidR="007A61A0" w:rsidRPr="00375DC3">
        <w:rPr>
          <w:color w:val="000000" w:themeColor="text1"/>
        </w:rPr>
        <w:t>État</w:t>
      </w:r>
      <w:r w:rsidRPr="00375DC3">
        <w:rPr>
          <w:color w:val="000000" w:themeColor="text1"/>
        </w:rPr>
        <w:t>. Celui-ci détermine notamment les catégories de données pouvant être conservées par les opérateurs mentionnés au premier alinéa, les modalités de compensation des surcoûts identifiables et spécifiques des prestations assurées à ce titre par les opérateurs, à la demande de l'</w:t>
      </w:r>
      <w:r w:rsidR="003A6A7A" w:rsidRPr="00375DC3">
        <w:rPr>
          <w:color w:val="000000" w:themeColor="text1"/>
        </w:rPr>
        <w:t>ANSSI</w:t>
      </w:r>
      <w:r w:rsidRPr="00375DC3">
        <w:rPr>
          <w:color w:val="000000" w:themeColor="text1"/>
        </w:rPr>
        <w:t>, ainsi que les garanties d'une juste rémunération pour la mise en place des dispositifs mentionnés au même premier alinéa."</w:t>
      </w:r>
    </w:p>
    <w:p w14:paraId="7177AD1D" w14:textId="1A2C32E5" w:rsidR="00E86DFD" w:rsidRPr="00375DC3" w:rsidRDefault="00411012" w:rsidP="000D1763">
      <w:pPr>
        <w:pStyle w:val="Titre1"/>
      </w:pPr>
      <w:bookmarkStart w:id="40" w:name="_Toc201673062"/>
      <w:r w:rsidRPr="00375DC3">
        <w:t>L.34-11 C</w:t>
      </w:r>
      <w:r w:rsidR="000B6BE1" w:rsidRPr="00375DC3">
        <w:t xml:space="preserve">PCE </w:t>
      </w:r>
      <w:r w:rsidR="000B6BE1" w:rsidRPr="00375DC3">
        <w:rPr>
          <w:highlight w:val="yellow"/>
        </w:rPr>
        <w:t>[modifié]</w:t>
      </w:r>
      <w:r w:rsidR="001D3171" w:rsidRPr="00375DC3">
        <w:t xml:space="preserve"> [connecter les terminaux au réseau radioélectrique mobile]</w:t>
      </w:r>
      <w:bookmarkEnd w:id="40"/>
    </w:p>
    <w:p w14:paraId="606D0860" w14:textId="5F225EC3" w:rsidR="00704EDF" w:rsidRPr="00375DC3" w:rsidRDefault="00704EDF" w:rsidP="002C4220">
      <w:pPr>
        <w:rPr>
          <w:color w:val="000000" w:themeColor="text1"/>
        </w:rPr>
      </w:pPr>
      <w:r w:rsidRPr="00375DC3">
        <w:rPr>
          <w:color w:val="000000" w:themeColor="text1"/>
          <w:highlight w:val="lightGray"/>
        </w:rPr>
        <w:t>2° Au premier alinéa de l’article L.33-14 et au deuxième alinéa du I de l’article L.34-11, les mots</w:t>
      </w:r>
      <w:r w:rsidR="001D3171" w:rsidRPr="00375DC3">
        <w:rPr>
          <w:color w:val="000000" w:themeColor="text1"/>
          <w:highlight w:val="lightGray"/>
        </w:rPr>
        <w:t> :</w:t>
      </w:r>
      <w:r w:rsidRPr="00375DC3">
        <w:rPr>
          <w:color w:val="000000" w:themeColor="text1"/>
          <w:highlight w:val="lightGray"/>
        </w:rPr>
        <w:t xml:space="preserve"> « mentionnés à l’article L.1332-1 » sont remplacés par les mots</w:t>
      </w:r>
      <w:r w:rsidR="001D3171" w:rsidRPr="00375DC3">
        <w:rPr>
          <w:color w:val="000000" w:themeColor="text1"/>
          <w:highlight w:val="lightGray"/>
        </w:rPr>
        <w:t> :</w:t>
      </w:r>
      <w:r w:rsidRPr="00375DC3">
        <w:rPr>
          <w:color w:val="000000" w:themeColor="text1"/>
          <w:highlight w:val="lightGray"/>
        </w:rPr>
        <w:t xml:space="preserve"> « d’importance vitale mentionnés au 1° du I de l’article L.1332-2 ».</w:t>
      </w:r>
    </w:p>
    <w:p w14:paraId="32BEB397" w14:textId="3E5BBCF6" w:rsidR="00411012" w:rsidRPr="00375DC3" w:rsidRDefault="00411012" w:rsidP="002C4220">
      <w:pPr>
        <w:rPr>
          <w:color w:val="000000" w:themeColor="text1"/>
        </w:rPr>
      </w:pPr>
      <w:r w:rsidRPr="00375DC3">
        <w:rPr>
          <w:color w:val="000000" w:themeColor="text1"/>
        </w:rPr>
        <w:t>I.-Est soumise à une autorisation du Premier ministre, dans le but de préserver les intérêts de la défense et de la sécurité nationale, l'exploitation sur le territoire national des appareils, à savoir tous dispositifs matériels ou logiciels, permettant de connecter les terminaux des utilisateurs finaux au réseau radioélectrique mobile, à l'exception des réseaux de quatrième génération et des générations antérieures, qui, par leurs fonctions, présentent un risque pour la permanence, l'intégrité, la sécurité, la disponibilité du réseau, ou pour la confidentialité des messages transmis et des informations liées aux communications, à l'exclusion des appareils installés chez les utilisateurs finaux ou dédiés exclusivement à un réseau indépendant, des appareils électroniques passifs ou non configurables et des dispositifs matériels informatiques non spécialisés incorporés aux appareils.</w:t>
      </w:r>
    </w:p>
    <w:p w14:paraId="58FC7CF9" w14:textId="20B02DA8" w:rsidR="00411012" w:rsidRPr="00375DC3" w:rsidRDefault="00411012" w:rsidP="002C4220">
      <w:pPr>
        <w:rPr>
          <w:color w:val="000000" w:themeColor="text1"/>
        </w:rPr>
      </w:pPr>
      <w:r w:rsidRPr="00375DC3">
        <w:rPr>
          <w:color w:val="000000" w:themeColor="text1"/>
        </w:rPr>
        <w:t xml:space="preserve">L'autorisation mentionnée au premier alinéa du présent I n'est requise que pour l'exploitation, directe ou par l'intermédiaire de tiers fournisseurs, d'appareils par les opérateurs </w:t>
      </w:r>
      <w:r w:rsidRPr="00375DC3">
        <w:rPr>
          <w:color w:val="000000" w:themeColor="text1"/>
          <w:highlight w:val="yellow"/>
        </w:rPr>
        <w:t>d’importance vitale mentionnés au</w:t>
      </w:r>
      <w:r w:rsidR="005A4B58" w:rsidRPr="00375DC3">
        <w:rPr>
          <w:color w:val="000000" w:themeColor="text1"/>
          <w:highlight w:val="yellow"/>
        </w:rPr>
        <w:t xml:space="preserve"> </w:t>
      </w:r>
      <w:r w:rsidRPr="00375DC3">
        <w:rPr>
          <w:color w:val="000000" w:themeColor="text1"/>
          <w:highlight w:val="yellow"/>
        </w:rPr>
        <w:t>1° du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0B6BE1" w:rsidRPr="00375DC3">
        <w:rPr>
          <w:color w:val="000000" w:themeColor="text1"/>
          <w:highlight w:val="yellow"/>
        </w:rPr>
        <w:t>-</w:t>
      </w:r>
      <w:r w:rsidRPr="00375DC3">
        <w:rPr>
          <w:color w:val="000000" w:themeColor="text1"/>
          <w:highlight w:val="yellow"/>
        </w:rPr>
        <w:t>2</w:t>
      </w:r>
      <w:r w:rsidR="005A4B58" w:rsidRPr="00375DC3">
        <w:rPr>
          <w:color w:val="000000" w:themeColor="text1"/>
        </w:rPr>
        <w:t xml:space="preserve"> </w:t>
      </w:r>
      <w:r w:rsidR="00B63F19" w:rsidRPr="00375DC3">
        <w:rPr>
          <w:color w:val="000000" w:themeColor="text1"/>
        </w:rPr>
        <w:t>Code de la défense</w:t>
      </w:r>
      <w:r w:rsidRPr="00375DC3">
        <w:rPr>
          <w:color w:val="000000" w:themeColor="text1"/>
        </w:rPr>
        <w:t>, ainsi désignés en vertu de leur activité d'exploitant d'un réseau de communications électroniques ouvert au public.</w:t>
      </w:r>
    </w:p>
    <w:p w14:paraId="6953437B" w14:textId="77777777" w:rsidR="00411012" w:rsidRPr="00375DC3" w:rsidRDefault="00411012" w:rsidP="002C4220">
      <w:pPr>
        <w:rPr>
          <w:color w:val="000000" w:themeColor="text1"/>
        </w:rPr>
      </w:pPr>
      <w:r w:rsidRPr="00375DC3">
        <w:rPr>
          <w:color w:val="000000" w:themeColor="text1"/>
        </w:rPr>
        <w:t>La liste des appareils dont l'exploitation est soumise à l'autorisation mentionnée au premier alinéa du présent I est fixée par arrêté du Premier ministre, pris après avis de l'Autorité de régulation des communications électroniques et des postes. Cette liste énumère les différents appareils concernés en référence à la terminologie utilisée dans les standards internationaux associés aux réseaux radioélectriques mobiles de cinquième génération et des générations ultérieures.</w:t>
      </w:r>
    </w:p>
    <w:p w14:paraId="3A50BC85" w14:textId="77777777" w:rsidR="00411012" w:rsidRPr="00375DC3" w:rsidRDefault="00411012" w:rsidP="002C4220">
      <w:pPr>
        <w:rPr>
          <w:color w:val="000000" w:themeColor="text1"/>
        </w:rPr>
      </w:pPr>
      <w:r w:rsidRPr="00375DC3">
        <w:rPr>
          <w:color w:val="000000" w:themeColor="text1"/>
        </w:rPr>
        <w:t>II.-L'autorisation d'exploitation d'un appareil peut être octroyée après examen d'un dossier de demande d'autorisation remis par l'opérateur. Le dossier précise les modèles et les versions des appareils pour lesquels l'autorisation est sollicitée.</w:t>
      </w:r>
    </w:p>
    <w:p w14:paraId="465D174D" w14:textId="77777777" w:rsidR="00411012" w:rsidRPr="00375DC3" w:rsidRDefault="00411012" w:rsidP="002C4220">
      <w:pPr>
        <w:rPr>
          <w:color w:val="000000" w:themeColor="text1"/>
        </w:rPr>
      </w:pPr>
      <w:r w:rsidRPr="00375DC3">
        <w:rPr>
          <w:color w:val="000000" w:themeColor="text1"/>
        </w:rPr>
        <w:t>L'autorisation est octroyée, le cas échéant sous conditions, pour une durée maximale de huit ans. Le renouvellement de l'autorisation fait l'objet d'un dossier de demande de renouvellement, qui est remis au moins deux mois avant l'expiration de l'autorisation en vigueur.</w:t>
      </w:r>
    </w:p>
    <w:p w14:paraId="35C41960" w14:textId="6C9C7AAD" w:rsidR="000B6BE1" w:rsidRPr="00375DC3" w:rsidRDefault="00411012" w:rsidP="002C4220">
      <w:pPr>
        <w:rPr>
          <w:color w:val="000000" w:themeColor="text1"/>
        </w:rPr>
      </w:pPr>
      <w:r w:rsidRPr="00375DC3">
        <w:rPr>
          <w:color w:val="000000" w:themeColor="text1"/>
        </w:rPr>
        <w:t>Les modalités d'octroi de l'autorisation, les conditions dont elle peut être assortie ainsi que la composition du dossier de demande d'autorisation et du dossier de demande de renouvellement sont fixées par décret en Conseil d'</w:t>
      </w:r>
      <w:r w:rsidR="007A61A0" w:rsidRPr="00375DC3">
        <w:rPr>
          <w:color w:val="000000" w:themeColor="text1"/>
        </w:rPr>
        <w:t>État</w:t>
      </w:r>
      <w:r w:rsidRPr="00375DC3">
        <w:rPr>
          <w:color w:val="000000" w:themeColor="text1"/>
        </w:rPr>
        <w:t>, pris après avis de l'Autorité de régulation des communications électroniques et des postes et de la Commission supérieure du numérique et des postes, qui se prononcent dans un délai d'un mois à compter de leur saisine.</w:t>
      </w:r>
    </w:p>
    <w:p w14:paraId="24560029" w14:textId="10F9CB6B" w:rsidR="000B6BE1" w:rsidRPr="00375DC3" w:rsidRDefault="00411012" w:rsidP="000D1763">
      <w:pPr>
        <w:pStyle w:val="Titre1"/>
      </w:pPr>
      <w:bookmarkStart w:id="41" w:name="_Toc201673063"/>
      <w:r w:rsidRPr="00375DC3">
        <w:t xml:space="preserve">L.1333-9 CSP </w:t>
      </w:r>
      <w:r w:rsidR="000B6BE1" w:rsidRPr="00375DC3">
        <w:rPr>
          <w:highlight w:val="yellow"/>
        </w:rPr>
        <w:t>[modifié]</w:t>
      </w:r>
      <w:r w:rsidR="004D4649" w:rsidRPr="00375DC3">
        <w:t xml:space="preserve"> [activités nucléaires à faible exposition aux rayonnements ionisants]</w:t>
      </w:r>
      <w:bookmarkEnd w:id="41"/>
    </w:p>
    <w:p w14:paraId="0ED66F5C" w14:textId="44B4E9E5" w:rsidR="00704EDF" w:rsidRPr="00375DC3" w:rsidRDefault="00704EDF" w:rsidP="002C4220">
      <w:pPr>
        <w:rPr>
          <w:color w:val="000000" w:themeColor="text1"/>
        </w:rPr>
      </w:pPr>
      <w:r w:rsidRPr="00375DC3">
        <w:rPr>
          <w:color w:val="000000" w:themeColor="text1"/>
          <w:highlight w:val="lightGray"/>
        </w:rPr>
        <w:t>IV. – Aux 2° des II et VI de l’article L.1333-9 du code de la santé publique, les mots</w:t>
      </w:r>
      <w:r w:rsidR="001D3171" w:rsidRPr="00375DC3">
        <w:rPr>
          <w:color w:val="000000" w:themeColor="text1"/>
          <w:highlight w:val="lightGray"/>
        </w:rPr>
        <w:t> :</w:t>
      </w:r>
      <w:r w:rsidRPr="00375DC3">
        <w:rPr>
          <w:color w:val="000000" w:themeColor="text1"/>
          <w:highlight w:val="lightGray"/>
        </w:rPr>
        <w:t xml:space="preserve"> « certains établissements, installations ou ouvrages relevant de l’article L.1332-1 » sont remplacés par les mots</w:t>
      </w:r>
      <w:r w:rsidR="001D3171" w:rsidRPr="00375DC3">
        <w:rPr>
          <w:color w:val="000000" w:themeColor="text1"/>
          <w:highlight w:val="lightGray"/>
        </w:rPr>
        <w:t> :</w:t>
      </w:r>
      <w:r w:rsidRPr="00375DC3">
        <w:rPr>
          <w:color w:val="000000" w:themeColor="text1"/>
          <w:highlight w:val="lightGray"/>
        </w:rPr>
        <w:t xml:space="preserve"> « certaines infrastructures des opérateurs d’importance vitale mentionnés au 1° du I de l’article L.1332-2 ».</w:t>
      </w:r>
    </w:p>
    <w:p w14:paraId="753B08F8" w14:textId="4A1B27E6" w:rsidR="00411012" w:rsidRPr="00375DC3" w:rsidRDefault="00411012" w:rsidP="002C4220">
      <w:pPr>
        <w:rPr>
          <w:color w:val="000000" w:themeColor="text1"/>
        </w:rPr>
      </w:pPr>
      <w:r w:rsidRPr="00375DC3">
        <w:rPr>
          <w:color w:val="000000" w:themeColor="text1"/>
        </w:rPr>
        <w:lastRenderedPageBreak/>
        <w:t xml:space="preserve">I.-Les activités nucléaires susceptibles d'occasionner une faible exposition aux rayonnements ionisants, et répondant à des caractéristiques fixées par voie réglementaire, sont exemptées de l'obligation de déclaration, d'enregistrement ou d'autorisation prévue à l'article </w:t>
      </w:r>
      <w:r w:rsidR="00D0053D" w:rsidRPr="00375DC3">
        <w:rPr>
          <w:color w:val="000000" w:themeColor="text1"/>
        </w:rPr>
        <w:t>L.</w:t>
      </w:r>
      <w:r w:rsidRPr="00375DC3">
        <w:rPr>
          <w:color w:val="000000" w:themeColor="text1"/>
        </w:rPr>
        <w:t>1333-8.</w:t>
      </w:r>
    </w:p>
    <w:p w14:paraId="74D410B8" w14:textId="75F65CFF" w:rsidR="00411012" w:rsidRPr="00375DC3" w:rsidRDefault="00411012" w:rsidP="002C4220">
      <w:pPr>
        <w:rPr>
          <w:color w:val="000000" w:themeColor="text1"/>
        </w:rPr>
      </w:pPr>
      <w:r w:rsidRPr="00375DC3">
        <w:rPr>
          <w:color w:val="000000" w:themeColor="text1"/>
        </w:rPr>
        <w:t xml:space="preserve">II.-Les activités nucléaires exercées dans une installation nucléaire de base relevant du régime prévu à l'article </w:t>
      </w:r>
      <w:r w:rsidR="00D0053D" w:rsidRPr="00375DC3">
        <w:rPr>
          <w:color w:val="000000" w:themeColor="text1"/>
        </w:rPr>
        <w:t>L.</w:t>
      </w:r>
      <w:r w:rsidRPr="00375DC3">
        <w:rPr>
          <w:color w:val="000000" w:themeColor="text1"/>
        </w:rPr>
        <w:t xml:space="preserve">593-1 du code de l'environnement ne sont pas soumises aux dispositions de l'article </w:t>
      </w:r>
      <w:r w:rsidR="00D0053D" w:rsidRPr="00375DC3">
        <w:rPr>
          <w:color w:val="000000" w:themeColor="text1"/>
        </w:rPr>
        <w:t>L.</w:t>
      </w:r>
      <w:r w:rsidRPr="00375DC3">
        <w:rPr>
          <w:color w:val="000000" w:themeColor="text1"/>
        </w:rPr>
        <w:t>1333-8.</w:t>
      </w:r>
    </w:p>
    <w:p w14:paraId="06926200" w14:textId="7A8801B6" w:rsidR="00411012" w:rsidRPr="00375DC3" w:rsidRDefault="00411012" w:rsidP="002C4220">
      <w:pPr>
        <w:rPr>
          <w:color w:val="000000" w:themeColor="text1"/>
        </w:rPr>
      </w:pPr>
      <w:r w:rsidRPr="00375DC3">
        <w:rPr>
          <w:color w:val="000000" w:themeColor="text1"/>
        </w:rPr>
        <w:t>Ces activités nucléaires sont toutefois soumises, sauf disposition contraire, à la réglementation générale applicable aux activités nucléaires pour la protection des intérêts mentionnés à l'article</w:t>
      </w:r>
      <w:r w:rsidR="005A4B58" w:rsidRPr="00375DC3">
        <w:rPr>
          <w:color w:val="000000" w:themeColor="text1"/>
        </w:rPr>
        <w:t xml:space="preserve"> </w:t>
      </w:r>
      <w:hyperlink r:id="rId46" w:history="1">
        <w:r w:rsidR="00D0053D" w:rsidRPr="00375DC3">
          <w:rPr>
            <w:color w:val="000000" w:themeColor="text1"/>
          </w:rPr>
          <w:t>L.</w:t>
        </w:r>
        <w:r w:rsidRPr="00375DC3">
          <w:rPr>
            <w:color w:val="000000" w:themeColor="text1"/>
          </w:rPr>
          <w:t>1333-7</w:t>
        </w:r>
      </w:hyperlink>
      <w:r w:rsidRPr="00375DC3">
        <w:rPr>
          <w:color w:val="000000" w:themeColor="text1"/>
        </w:rPr>
        <w:t>.</w:t>
      </w:r>
    </w:p>
    <w:p w14:paraId="38C656EB" w14:textId="4C9C3574" w:rsidR="00411012" w:rsidRPr="00375DC3" w:rsidRDefault="00411012" w:rsidP="002C4220">
      <w:pPr>
        <w:rPr>
          <w:color w:val="000000" w:themeColor="text1"/>
        </w:rPr>
      </w:pPr>
      <w:r w:rsidRPr="00375DC3">
        <w:rPr>
          <w:color w:val="000000" w:themeColor="text1"/>
        </w:rPr>
        <w:t>Les actes réglementaires ou individuels pris en application du régime des installations nucléaires de base assurent la prise en compte des obligations prévues par le présent chapitre. Ils tiennent compte de l'autorisation délivrée au titre de l'article</w:t>
      </w:r>
      <w:r w:rsidR="005A4B58" w:rsidRPr="00375DC3">
        <w:rPr>
          <w:color w:val="000000" w:themeColor="text1"/>
        </w:rPr>
        <w:t xml:space="preserve"> </w:t>
      </w:r>
      <w:hyperlink r:id="rId47" w:history="1">
        <w:r w:rsidR="00D0053D" w:rsidRPr="00375DC3">
          <w:rPr>
            <w:color w:val="000000" w:themeColor="text1"/>
          </w:rPr>
          <w:t>L.</w:t>
        </w:r>
        <w:r w:rsidRPr="00375DC3">
          <w:rPr>
            <w:color w:val="000000" w:themeColor="text1"/>
          </w:rPr>
          <w:t>1333-2</w:t>
        </w:r>
        <w:r w:rsidR="005A4B58" w:rsidRPr="00375DC3">
          <w:rPr>
            <w:color w:val="000000" w:themeColor="text1"/>
          </w:rPr>
          <w:t xml:space="preserve"> </w:t>
        </w:r>
      </w:hyperlink>
      <w:r w:rsidR="00B63F19" w:rsidRPr="00375DC3">
        <w:rPr>
          <w:color w:val="000000" w:themeColor="text1"/>
        </w:rPr>
        <w:t>Code de la défense</w:t>
      </w:r>
      <w:r w:rsidR="003A6A7A" w:rsidRPr="00375DC3">
        <w:rPr>
          <w:color w:val="000000" w:themeColor="text1"/>
        </w:rPr>
        <w:t>,</w:t>
      </w:r>
      <w:r w:rsidRPr="00375DC3">
        <w:rPr>
          <w:color w:val="000000" w:themeColor="text1"/>
        </w:rPr>
        <w:t xml:space="preserve"> lorsque l'activité nucléaire bénéficie de moyens et mesures de protection pris en application de la section 1 du chapitre III du titre III du livre III de la première partie du </w:t>
      </w:r>
      <w:r w:rsidR="00B63F19" w:rsidRPr="00375DC3">
        <w:rPr>
          <w:color w:val="000000" w:themeColor="text1"/>
        </w:rPr>
        <w:t>Code de la défense</w:t>
      </w:r>
      <w:r w:rsidR="003A6A7A" w:rsidRPr="00375DC3">
        <w:rPr>
          <w:color w:val="000000" w:themeColor="text1"/>
        </w:rPr>
        <w:t>,</w:t>
      </w:r>
      <w:r w:rsidRPr="00375DC3">
        <w:rPr>
          <w:color w:val="000000" w:themeColor="text1"/>
        </w:rPr>
        <w:t xml:space="preserve"> auquel cas le contrôle de ces moyens et mesures ne relève pas du présent chapitre.</w:t>
      </w:r>
    </w:p>
    <w:p w14:paraId="2C0142B3" w14:textId="5249CF9B" w:rsidR="00411012" w:rsidRPr="00375DC3" w:rsidRDefault="00411012" w:rsidP="002C4220">
      <w:pPr>
        <w:rPr>
          <w:color w:val="000000" w:themeColor="text1"/>
        </w:rPr>
      </w:pPr>
      <w:r w:rsidRPr="00375DC3">
        <w:rPr>
          <w:color w:val="000000" w:themeColor="text1"/>
        </w:rPr>
        <w:t>Toutefois, les actes réglementaires et individuels mentionnés ci-dessus ne concernent pas la protection contre les actes de malveillance</w:t>
      </w:r>
      <w:r w:rsidR="001D3171" w:rsidRPr="00375DC3">
        <w:rPr>
          <w:color w:val="000000" w:themeColor="text1"/>
        </w:rPr>
        <w:t> :</w:t>
      </w:r>
    </w:p>
    <w:p w14:paraId="476891E3" w14:textId="38657C1A" w:rsidR="00411012" w:rsidRPr="00375DC3" w:rsidRDefault="00411012" w:rsidP="002C4220">
      <w:pPr>
        <w:rPr>
          <w:color w:val="000000" w:themeColor="text1"/>
        </w:rPr>
      </w:pPr>
      <w:r w:rsidRPr="00375DC3">
        <w:rPr>
          <w:color w:val="000000" w:themeColor="text1"/>
        </w:rPr>
        <w:t>1° Dans les emprises placées sous l'autorité du ministre de la défense</w:t>
      </w:r>
      <w:r w:rsidR="003A6A7A" w:rsidRPr="00375DC3">
        <w:rPr>
          <w:color w:val="000000" w:themeColor="text1"/>
        </w:rPr>
        <w:t> ;</w:t>
      </w:r>
    </w:p>
    <w:p w14:paraId="11B18889" w14:textId="56F8DBB0" w:rsidR="00411012" w:rsidRPr="00375DC3" w:rsidRDefault="00411012" w:rsidP="002C4220">
      <w:pPr>
        <w:rPr>
          <w:color w:val="000000" w:themeColor="text1"/>
        </w:rPr>
      </w:pPr>
      <w:r w:rsidRPr="00375DC3">
        <w:rPr>
          <w:color w:val="000000" w:themeColor="text1"/>
        </w:rPr>
        <w:t xml:space="preserve">2° Dans </w:t>
      </w:r>
      <w:r w:rsidRPr="00375DC3">
        <w:rPr>
          <w:color w:val="000000" w:themeColor="text1"/>
          <w:highlight w:val="yellow"/>
        </w:rPr>
        <w:t>certaines infrastructures des opérateurs d’importance vitale mentionnés au</w:t>
      </w:r>
      <w:r w:rsidR="005A4B58" w:rsidRPr="00375DC3">
        <w:rPr>
          <w:color w:val="000000" w:themeColor="text1"/>
          <w:highlight w:val="yellow"/>
        </w:rPr>
        <w:t xml:space="preserve"> </w:t>
      </w:r>
      <w:r w:rsidRPr="00375DC3">
        <w:rPr>
          <w:color w:val="000000" w:themeColor="text1"/>
          <w:highlight w:val="yellow"/>
        </w:rPr>
        <w:t>1° du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0B6BE1" w:rsidRPr="00375DC3">
        <w:rPr>
          <w:color w:val="000000" w:themeColor="text1"/>
          <w:highlight w:val="yellow"/>
        </w:rPr>
        <w:t>-</w:t>
      </w:r>
      <w:r w:rsidRPr="00375DC3">
        <w:rPr>
          <w:color w:val="000000" w:themeColor="text1"/>
          <w:highlight w:val="yellow"/>
        </w:rPr>
        <w:t>2</w:t>
      </w:r>
      <w:r w:rsidR="005A4B58" w:rsidRPr="00375DC3">
        <w:rPr>
          <w:color w:val="000000" w:themeColor="text1"/>
        </w:rPr>
        <w:t xml:space="preserve"> </w:t>
      </w:r>
      <w:r w:rsidRPr="00375DC3">
        <w:rPr>
          <w:color w:val="000000" w:themeColor="text1"/>
        </w:rPr>
        <w:t>du</w:t>
      </w:r>
      <w:r w:rsidR="00E146F3" w:rsidRPr="00375DC3">
        <w:rPr>
          <w:color w:val="000000" w:themeColor="text1"/>
        </w:rPr>
        <w:t xml:space="preserve"> Code de la défense </w:t>
      </w:r>
      <w:r w:rsidRPr="00375DC3">
        <w:rPr>
          <w:color w:val="000000" w:themeColor="text1"/>
        </w:rPr>
        <w:t>déterminés par voie réglementaire</w:t>
      </w:r>
      <w:r w:rsidR="003A6A7A" w:rsidRPr="00375DC3">
        <w:rPr>
          <w:color w:val="000000" w:themeColor="text1"/>
        </w:rPr>
        <w:t> ;</w:t>
      </w:r>
    </w:p>
    <w:p w14:paraId="62CFA5CB" w14:textId="1B91B968" w:rsidR="00411012" w:rsidRPr="00375DC3" w:rsidRDefault="00411012" w:rsidP="002C4220">
      <w:pPr>
        <w:rPr>
          <w:color w:val="000000" w:themeColor="text1"/>
        </w:rPr>
      </w:pPr>
      <w:r w:rsidRPr="00375DC3">
        <w:rPr>
          <w:color w:val="000000" w:themeColor="text1"/>
        </w:rPr>
        <w:t xml:space="preserve">3° Pour les sources de rayonnements ionisants qui sont également des matières nucléaires soumises à autorisation en application de l'article </w:t>
      </w:r>
      <w:r w:rsidR="00D0053D" w:rsidRPr="00375DC3">
        <w:rPr>
          <w:color w:val="000000" w:themeColor="text1"/>
        </w:rPr>
        <w:t>L.</w:t>
      </w:r>
      <w:r w:rsidRPr="00375DC3">
        <w:rPr>
          <w:color w:val="000000" w:themeColor="text1"/>
        </w:rPr>
        <w:t xml:space="preserve">1333-2 </w:t>
      </w:r>
      <w:r w:rsidR="00B63F19" w:rsidRPr="00375DC3">
        <w:rPr>
          <w:color w:val="000000" w:themeColor="text1"/>
        </w:rPr>
        <w:t>Code de la défense</w:t>
      </w:r>
      <w:r w:rsidRPr="00375DC3">
        <w:rPr>
          <w:color w:val="000000" w:themeColor="text1"/>
        </w:rPr>
        <w:t>.</w:t>
      </w:r>
    </w:p>
    <w:p w14:paraId="53183529" w14:textId="350154A2" w:rsidR="00411012" w:rsidRPr="00375DC3" w:rsidRDefault="00411012" w:rsidP="002C4220">
      <w:pPr>
        <w:rPr>
          <w:color w:val="000000" w:themeColor="text1"/>
        </w:rPr>
      </w:pPr>
      <w:r w:rsidRPr="00375DC3">
        <w:rPr>
          <w:color w:val="000000" w:themeColor="text1"/>
        </w:rPr>
        <w:t xml:space="preserve">Dans les cas relevant du 2° et du 3° ne relevant pas également du 1°, la prise en compte des obligations en matière de protection contre les actes de malveillance est assurée par le régime d'autorisation prévu au </w:t>
      </w:r>
      <w:r w:rsidR="00D0053D" w:rsidRPr="00375DC3">
        <w:rPr>
          <w:color w:val="000000" w:themeColor="text1"/>
        </w:rPr>
        <w:t>L.</w:t>
      </w:r>
      <w:r w:rsidRPr="00375DC3">
        <w:rPr>
          <w:color w:val="000000" w:themeColor="text1"/>
        </w:rPr>
        <w:t xml:space="preserve">1333-2 </w:t>
      </w:r>
      <w:r w:rsidR="00B63F19" w:rsidRPr="00375DC3">
        <w:rPr>
          <w:color w:val="000000" w:themeColor="text1"/>
        </w:rPr>
        <w:t>Code de la défense</w:t>
      </w:r>
      <w:r w:rsidRPr="00375DC3">
        <w:rPr>
          <w:color w:val="000000" w:themeColor="text1"/>
        </w:rPr>
        <w:t>.</w:t>
      </w:r>
    </w:p>
    <w:p w14:paraId="62BC4C9F" w14:textId="5AE3A68C" w:rsidR="00411012" w:rsidRPr="00375DC3" w:rsidRDefault="00411012" w:rsidP="002C4220">
      <w:pPr>
        <w:rPr>
          <w:color w:val="000000" w:themeColor="text1"/>
        </w:rPr>
      </w:pPr>
      <w:r w:rsidRPr="00375DC3">
        <w:rPr>
          <w:color w:val="000000" w:themeColor="text1"/>
        </w:rPr>
        <w:t>III.-Les activités nucléaires définies dans la nomenclature prévue à l'article</w:t>
      </w:r>
      <w:r w:rsidR="005A4B58" w:rsidRPr="00375DC3">
        <w:rPr>
          <w:color w:val="000000" w:themeColor="text1"/>
        </w:rPr>
        <w:t xml:space="preserve"> </w:t>
      </w:r>
      <w:hyperlink r:id="rId48" w:history="1">
        <w:r w:rsidR="00D0053D" w:rsidRPr="00375DC3">
          <w:rPr>
            <w:color w:val="000000" w:themeColor="text1"/>
          </w:rPr>
          <w:t>L.</w:t>
        </w:r>
        <w:r w:rsidRPr="00375DC3">
          <w:rPr>
            <w:color w:val="000000" w:themeColor="text1"/>
          </w:rPr>
          <w:t>511-2</w:t>
        </w:r>
        <w:r w:rsidR="005A4B58" w:rsidRPr="00375DC3">
          <w:rPr>
            <w:color w:val="000000" w:themeColor="text1"/>
          </w:rPr>
          <w:t xml:space="preserve"> </w:t>
        </w:r>
      </w:hyperlink>
      <w:r w:rsidRPr="00375DC3">
        <w:rPr>
          <w:color w:val="000000" w:themeColor="text1"/>
        </w:rPr>
        <w:t xml:space="preserve"> code de l'environnement ou relevant en elles-mêmes de l'application de l'article</w:t>
      </w:r>
      <w:r w:rsidR="005A4B58" w:rsidRPr="00375DC3">
        <w:rPr>
          <w:color w:val="000000" w:themeColor="text1"/>
        </w:rPr>
        <w:t xml:space="preserve"> </w:t>
      </w:r>
      <w:hyperlink r:id="rId49" w:history="1">
        <w:r w:rsidR="00D0053D" w:rsidRPr="00375DC3">
          <w:rPr>
            <w:color w:val="000000" w:themeColor="text1"/>
          </w:rPr>
          <w:t>L.</w:t>
        </w:r>
        <w:r w:rsidRPr="00375DC3">
          <w:rPr>
            <w:color w:val="000000" w:themeColor="text1"/>
          </w:rPr>
          <w:t>162-1</w:t>
        </w:r>
        <w:r w:rsidR="005A4B58" w:rsidRPr="00375DC3">
          <w:rPr>
            <w:color w:val="000000" w:themeColor="text1"/>
          </w:rPr>
          <w:t xml:space="preserve"> </w:t>
        </w:r>
      </w:hyperlink>
      <w:r w:rsidRPr="00375DC3">
        <w:rPr>
          <w:color w:val="000000" w:themeColor="text1"/>
        </w:rPr>
        <w:t xml:space="preserve"> code minier ne sont pas soumises aux dispositions de l'article </w:t>
      </w:r>
      <w:r w:rsidR="00D0053D" w:rsidRPr="00375DC3">
        <w:rPr>
          <w:color w:val="000000" w:themeColor="text1"/>
        </w:rPr>
        <w:t>L.</w:t>
      </w:r>
      <w:r w:rsidRPr="00375DC3">
        <w:rPr>
          <w:color w:val="000000" w:themeColor="text1"/>
        </w:rPr>
        <w:t>1333-8.</w:t>
      </w:r>
    </w:p>
    <w:p w14:paraId="6CD44AB9" w14:textId="13B7E780" w:rsidR="00411012" w:rsidRPr="00375DC3" w:rsidRDefault="00411012" w:rsidP="002C4220">
      <w:pPr>
        <w:rPr>
          <w:color w:val="000000" w:themeColor="text1"/>
        </w:rPr>
      </w:pPr>
      <w:r w:rsidRPr="00375DC3">
        <w:rPr>
          <w:color w:val="000000" w:themeColor="text1"/>
        </w:rPr>
        <w:t xml:space="preserve">Ces activités nucléaires sont toutefois soumises, sauf disposition contraire, à la réglementation générale applicable aux activités nucléaires pour la protection des intérêts mentionnés à l'article </w:t>
      </w:r>
      <w:r w:rsidR="00D0053D" w:rsidRPr="00375DC3">
        <w:rPr>
          <w:color w:val="000000" w:themeColor="text1"/>
        </w:rPr>
        <w:t>L.</w:t>
      </w:r>
      <w:r w:rsidRPr="00375DC3">
        <w:rPr>
          <w:color w:val="000000" w:themeColor="text1"/>
        </w:rPr>
        <w:t>1333-7.</w:t>
      </w:r>
    </w:p>
    <w:p w14:paraId="274388AE" w14:textId="77777777" w:rsidR="00411012" w:rsidRPr="00375DC3" w:rsidRDefault="00411012" w:rsidP="002C4220">
      <w:pPr>
        <w:rPr>
          <w:color w:val="000000" w:themeColor="text1"/>
        </w:rPr>
      </w:pPr>
      <w:r w:rsidRPr="00375DC3">
        <w:rPr>
          <w:color w:val="000000" w:themeColor="text1"/>
        </w:rPr>
        <w:t>Les actes réglementaires ou individuels pris en application des régimes mentionnés au premier alinéa du présent III assurent la prise en compte des obligations prévues par le présent chapitre, à l'exception de celles relatives à la protection contre les actes de malveillance.</w:t>
      </w:r>
    </w:p>
    <w:p w14:paraId="64DF3D39" w14:textId="46DE400D" w:rsidR="00411012" w:rsidRPr="00375DC3" w:rsidRDefault="00411012" w:rsidP="002C4220">
      <w:pPr>
        <w:rPr>
          <w:color w:val="000000" w:themeColor="text1"/>
        </w:rPr>
      </w:pPr>
      <w:r w:rsidRPr="00375DC3">
        <w:rPr>
          <w:color w:val="000000" w:themeColor="text1"/>
        </w:rPr>
        <w:t>Au titre de la protection contre les actes de malveillance, certaines de ces activités nucléaires sont soumises à une autorisation délivrée par l'Autorité de sûreté nucléaire et de radioprotection dans les conditions prévues à l'article</w:t>
      </w:r>
      <w:r w:rsidR="005A4B58" w:rsidRPr="00375DC3">
        <w:rPr>
          <w:color w:val="000000" w:themeColor="text1"/>
        </w:rPr>
        <w:t xml:space="preserve"> </w:t>
      </w:r>
      <w:hyperlink r:id="rId50" w:history="1">
        <w:r w:rsidR="00D0053D" w:rsidRPr="00375DC3">
          <w:rPr>
            <w:color w:val="000000" w:themeColor="text1"/>
          </w:rPr>
          <w:t>L.</w:t>
        </w:r>
        <w:r w:rsidRPr="00375DC3">
          <w:rPr>
            <w:color w:val="000000" w:themeColor="text1"/>
          </w:rPr>
          <w:t>1333-8</w:t>
        </w:r>
      </w:hyperlink>
      <w:r w:rsidRPr="00375DC3">
        <w:rPr>
          <w:color w:val="000000" w:themeColor="text1"/>
        </w:rPr>
        <w:t xml:space="preserve">. Cette autorisation tient compte de celle délivrée au titre de l'article </w:t>
      </w:r>
      <w:r w:rsidR="00D0053D" w:rsidRPr="00375DC3">
        <w:rPr>
          <w:color w:val="000000" w:themeColor="text1"/>
        </w:rPr>
        <w:t>L.</w:t>
      </w:r>
      <w:r w:rsidRPr="00375DC3">
        <w:rPr>
          <w:color w:val="000000" w:themeColor="text1"/>
        </w:rPr>
        <w:t>1333-2 du</w:t>
      </w:r>
      <w:r w:rsidR="00FD4CE7" w:rsidRPr="00375DC3">
        <w:rPr>
          <w:color w:val="000000" w:themeColor="text1"/>
        </w:rPr>
        <w:t xml:space="preserve"> </w:t>
      </w:r>
      <w:r w:rsidR="007B171B" w:rsidRPr="00375DC3">
        <w:rPr>
          <w:color w:val="000000" w:themeColor="text1"/>
        </w:rPr>
        <w:t>Code de la défense</w:t>
      </w:r>
      <w:r w:rsidR="003A6A7A" w:rsidRPr="00375DC3">
        <w:rPr>
          <w:color w:val="000000" w:themeColor="text1"/>
        </w:rPr>
        <w:t>,</w:t>
      </w:r>
      <w:r w:rsidRPr="00375DC3">
        <w:rPr>
          <w:color w:val="000000" w:themeColor="text1"/>
        </w:rPr>
        <w:t xml:space="preserve"> lorsque l'activité nucléaire bénéficie de moyens et mesures de protection pris en application de la section 1 du chapitre III du titre III du livre III de la première partie du</w:t>
      </w:r>
      <w:r w:rsidR="00FD4CE7" w:rsidRPr="00375DC3">
        <w:rPr>
          <w:color w:val="000000" w:themeColor="text1"/>
        </w:rPr>
        <w:t xml:space="preserve"> </w:t>
      </w:r>
      <w:r w:rsidR="007B171B" w:rsidRPr="00375DC3">
        <w:rPr>
          <w:color w:val="000000" w:themeColor="text1"/>
        </w:rPr>
        <w:t>Code de la défense</w:t>
      </w:r>
      <w:r w:rsidR="003A6A7A" w:rsidRPr="00375DC3">
        <w:rPr>
          <w:color w:val="000000" w:themeColor="text1"/>
        </w:rPr>
        <w:t>,</w:t>
      </w:r>
      <w:r w:rsidRPr="00375DC3">
        <w:rPr>
          <w:color w:val="000000" w:themeColor="text1"/>
        </w:rPr>
        <w:t xml:space="preserve"> auquel cas le contrôle de ces moyens et mesures ne relève pas du présent chapitre.</w:t>
      </w:r>
    </w:p>
    <w:p w14:paraId="633C8E85" w14:textId="5F75F13F" w:rsidR="00411012" w:rsidRPr="00375DC3" w:rsidRDefault="00411012" w:rsidP="002C4220">
      <w:pPr>
        <w:rPr>
          <w:color w:val="000000" w:themeColor="text1"/>
        </w:rPr>
      </w:pPr>
      <w:r w:rsidRPr="00375DC3">
        <w:rPr>
          <w:color w:val="000000" w:themeColor="text1"/>
        </w:rPr>
        <w:t>Toutefois, l'alinéa précédent ne s'applique pas</w:t>
      </w:r>
      <w:r w:rsidR="001D3171" w:rsidRPr="00375DC3">
        <w:rPr>
          <w:color w:val="000000" w:themeColor="text1"/>
        </w:rPr>
        <w:t> :</w:t>
      </w:r>
    </w:p>
    <w:p w14:paraId="253463DA" w14:textId="617009A4" w:rsidR="00411012" w:rsidRPr="00375DC3" w:rsidRDefault="00411012" w:rsidP="002C4220">
      <w:pPr>
        <w:rPr>
          <w:color w:val="000000" w:themeColor="text1"/>
        </w:rPr>
      </w:pPr>
      <w:r w:rsidRPr="00375DC3">
        <w:rPr>
          <w:color w:val="000000" w:themeColor="text1"/>
        </w:rPr>
        <w:t>1° Dans les emprises placées sous l'autorité du ministre de la défense</w:t>
      </w:r>
      <w:r w:rsidR="003A6A7A" w:rsidRPr="00375DC3">
        <w:rPr>
          <w:color w:val="000000" w:themeColor="text1"/>
        </w:rPr>
        <w:t> ;</w:t>
      </w:r>
    </w:p>
    <w:p w14:paraId="65E76C5F" w14:textId="18D60128" w:rsidR="00411012" w:rsidRPr="00375DC3" w:rsidRDefault="00411012" w:rsidP="002C4220">
      <w:pPr>
        <w:rPr>
          <w:color w:val="000000" w:themeColor="text1"/>
        </w:rPr>
      </w:pPr>
      <w:r w:rsidRPr="00375DC3">
        <w:rPr>
          <w:color w:val="000000" w:themeColor="text1"/>
        </w:rPr>
        <w:lastRenderedPageBreak/>
        <w:t>2° Dans certains établissements, installations ou ouvrages relevant de l'article</w:t>
      </w:r>
      <w:r w:rsidR="005A4B58" w:rsidRPr="00375DC3">
        <w:rPr>
          <w:color w:val="000000" w:themeColor="text1"/>
        </w:rPr>
        <w:t xml:space="preserve"> </w:t>
      </w:r>
      <w:hyperlink r:id="rId51" w:history="1">
        <w:r w:rsidR="00D0053D" w:rsidRPr="00375DC3">
          <w:rPr>
            <w:color w:val="000000" w:themeColor="text1"/>
          </w:rPr>
          <w:t>L.</w:t>
        </w:r>
        <w:r w:rsidRPr="00375DC3">
          <w:rPr>
            <w:color w:val="000000" w:themeColor="text1"/>
          </w:rPr>
          <w:t>1332-1</w:t>
        </w:r>
      </w:hyperlink>
      <w:r w:rsidR="005A4B58" w:rsidRPr="00375DC3">
        <w:rPr>
          <w:color w:val="000000" w:themeColor="text1"/>
        </w:rPr>
        <w:t xml:space="preserve"> </w:t>
      </w:r>
      <w:r w:rsidRPr="00375DC3">
        <w:rPr>
          <w:color w:val="000000" w:themeColor="text1"/>
        </w:rPr>
        <w:t>du</w:t>
      </w:r>
      <w:r w:rsidR="00E146F3" w:rsidRPr="00375DC3">
        <w:rPr>
          <w:color w:val="000000" w:themeColor="text1"/>
        </w:rPr>
        <w:t xml:space="preserve"> Code de la défense </w:t>
      </w:r>
      <w:r w:rsidRPr="00375DC3">
        <w:rPr>
          <w:color w:val="000000" w:themeColor="text1"/>
        </w:rPr>
        <w:t>définis par voie réglementaire</w:t>
      </w:r>
      <w:r w:rsidR="003A6A7A" w:rsidRPr="00375DC3">
        <w:rPr>
          <w:color w:val="000000" w:themeColor="text1"/>
        </w:rPr>
        <w:t> ;</w:t>
      </w:r>
    </w:p>
    <w:p w14:paraId="7A3571F8" w14:textId="336646CB" w:rsidR="00411012" w:rsidRPr="00375DC3" w:rsidRDefault="00411012" w:rsidP="002C4220">
      <w:pPr>
        <w:rPr>
          <w:color w:val="000000" w:themeColor="text1"/>
        </w:rPr>
      </w:pPr>
      <w:r w:rsidRPr="00375DC3">
        <w:rPr>
          <w:color w:val="000000" w:themeColor="text1"/>
        </w:rPr>
        <w:t xml:space="preserve">3° Pour les sources de rayonnements ionisants qui sont également des matières nucléaires soumises à autorisation en application de l'article </w:t>
      </w:r>
      <w:r w:rsidR="00D0053D" w:rsidRPr="00375DC3">
        <w:rPr>
          <w:color w:val="000000" w:themeColor="text1"/>
        </w:rPr>
        <w:t>L.</w:t>
      </w:r>
      <w:r w:rsidRPr="00375DC3">
        <w:rPr>
          <w:color w:val="000000" w:themeColor="text1"/>
        </w:rPr>
        <w:t>1333-2 du</w:t>
      </w:r>
      <w:r w:rsidR="00FD4CE7" w:rsidRPr="00375DC3">
        <w:rPr>
          <w:color w:val="000000" w:themeColor="text1"/>
        </w:rPr>
        <w:t xml:space="preserve"> </w:t>
      </w:r>
      <w:r w:rsidR="007B171B" w:rsidRPr="00375DC3">
        <w:rPr>
          <w:color w:val="000000" w:themeColor="text1"/>
        </w:rPr>
        <w:t>Code de la défense</w:t>
      </w:r>
      <w:r w:rsidR="00545594" w:rsidRPr="00375DC3">
        <w:rPr>
          <w:color w:val="000000" w:themeColor="text1"/>
        </w:rPr>
        <w:t>.</w:t>
      </w:r>
    </w:p>
    <w:p w14:paraId="6F6221CA" w14:textId="7B4E2798" w:rsidR="00411012" w:rsidRPr="00375DC3" w:rsidRDefault="00411012" w:rsidP="002C4220">
      <w:pPr>
        <w:rPr>
          <w:color w:val="000000" w:themeColor="text1"/>
        </w:rPr>
      </w:pPr>
      <w:r w:rsidRPr="00375DC3">
        <w:rPr>
          <w:color w:val="000000" w:themeColor="text1"/>
        </w:rPr>
        <w:t xml:space="preserve">Dans les cas 2° et 3° ne relevant pas également du 1°, la prise en compte des obligations en matière de protection contre les actes de malveillance est assurée par le régime d'autorisation prévu au </w:t>
      </w:r>
      <w:r w:rsidR="00D0053D" w:rsidRPr="00375DC3">
        <w:rPr>
          <w:color w:val="000000" w:themeColor="text1"/>
        </w:rPr>
        <w:t>L.</w:t>
      </w:r>
      <w:r w:rsidRPr="00375DC3">
        <w:rPr>
          <w:color w:val="000000" w:themeColor="text1"/>
        </w:rPr>
        <w:t>1333-2 du</w:t>
      </w:r>
      <w:r w:rsidR="00FD4CE7" w:rsidRPr="00375DC3">
        <w:rPr>
          <w:color w:val="000000" w:themeColor="text1"/>
        </w:rPr>
        <w:t xml:space="preserve"> </w:t>
      </w:r>
      <w:r w:rsidR="007B171B" w:rsidRPr="00375DC3">
        <w:rPr>
          <w:color w:val="000000" w:themeColor="text1"/>
        </w:rPr>
        <w:t>Code de la défense</w:t>
      </w:r>
      <w:r w:rsidR="00545594" w:rsidRPr="00375DC3">
        <w:rPr>
          <w:color w:val="000000" w:themeColor="text1"/>
        </w:rPr>
        <w:t>.</w:t>
      </w:r>
    </w:p>
    <w:p w14:paraId="22B73566" w14:textId="2E8ABA57" w:rsidR="00411012" w:rsidRPr="00375DC3" w:rsidRDefault="00411012" w:rsidP="002C4220">
      <w:pPr>
        <w:rPr>
          <w:color w:val="000000" w:themeColor="text1"/>
        </w:rPr>
      </w:pPr>
      <w:r w:rsidRPr="00375DC3">
        <w:rPr>
          <w:color w:val="000000" w:themeColor="text1"/>
        </w:rPr>
        <w:t xml:space="preserve">IV.-Les activités nucléaires exercées dans les installations et activités nucléaires intéressant </w:t>
      </w:r>
      <w:proofErr w:type="gramStart"/>
      <w:r w:rsidRPr="00375DC3">
        <w:rPr>
          <w:color w:val="000000" w:themeColor="text1"/>
        </w:rPr>
        <w:t>la défense mentionnées</w:t>
      </w:r>
      <w:proofErr w:type="gramEnd"/>
      <w:r w:rsidRPr="00375DC3">
        <w:rPr>
          <w:color w:val="000000" w:themeColor="text1"/>
        </w:rPr>
        <w:t xml:space="preserve"> à l'article </w:t>
      </w:r>
      <w:r w:rsidR="00D0053D" w:rsidRPr="00375DC3">
        <w:rPr>
          <w:color w:val="000000" w:themeColor="text1"/>
        </w:rPr>
        <w:t>L.</w:t>
      </w:r>
      <w:r w:rsidRPr="00375DC3">
        <w:rPr>
          <w:color w:val="000000" w:themeColor="text1"/>
        </w:rPr>
        <w:t>1333-15 du</w:t>
      </w:r>
      <w:r w:rsidR="00E146F3" w:rsidRPr="00375DC3">
        <w:rPr>
          <w:color w:val="000000" w:themeColor="text1"/>
        </w:rPr>
        <w:t xml:space="preserve"> Code de la défense </w:t>
      </w:r>
      <w:r w:rsidRPr="00375DC3">
        <w:rPr>
          <w:color w:val="000000" w:themeColor="text1"/>
        </w:rPr>
        <w:t xml:space="preserve">ne sont pas soumises aux dispositions de l'article </w:t>
      </w:r>
      <w:r w:rsidR="00D0053D" w:rsidRPr="00375DC3">
        <w:rPr>
          <w:color w:val="000000" w:themeColor="text1"/>
        </w:rPr>
        <w:t>L.</w:t>
      </w:r>
      <w:r w:rsidRPr="00375DC3">
        <w:rPr>
          <w:color w:val="000000" w:themeColor="text1"/>
        </w:rPr>
        <w:t>1333-8.</w:t>
      </w:r>
    </w:p>
    <w:p w14:paraId="69885D00" w14:textId="1EB79FB7" w:rsidR="00411012" w:rsidRPr="00375DC3" w:rsidRDefault="00411012" w:rsidP="002C4220">
      <w:pPr>
        <w:rPr>
          <w:color w:val="000000" w:themeColor="text1"/>
        </w:rPr>
      </w:pPr>
      <w:r w:rsidRPr="00375DC3">
        <w:rPr>
          <w:color w:val="000000" w:themeColor="text1"/>
        </w:rPr>
        <w:t xml:space="preserve">Ces activités nucléaires peuvent faire l'objet de dispositions réglementaires particulières adaptant la réglementation générale applicable aux activités nucléaires pour la protection des intérêts mentionnés à l'article </w:t>
      </w:r>
      <w:r w:rsidR="00D0053D" w:rsidRPr="00375DC3">
        <w:rPr>
          <w:color w:val="000000" w:themeColor="text1"/>
        </w:rPr>
        <w:t>L.</w:t>
      </w:r>
      <w:r w:rsidRPr="00375DC3">
        <w:rPr>
          <w:color w:val="000000" w:themeColor="text1"/>
        </w:rPr>
        <w:t>1333-7.</w:t>
      </w:r>
    </w:p>
    <w:p w14:paraId="2F64A5C3" w14:textId="77777777" w:rsidR="00411012" w:rsidRPr="00375DC3" w:rsidRDefault="00411012" w:rsidP="002C4220">
      <w:pPr>
        <w:rPr>
          <w:color w:val="000000" w:themeColor="text1"/>
        </w:rPr>
      </w:pPr>
      <w:r w:rsidRPr="00375DC3">
        <w:rPr>
          <w:color w:val="000000" w:themeColor="text1"/>
        </w:rPr>
        <w:t>Les actes réglementaires ou individuels pris en application des régimes applicables à ces installations et activités assurent la prise en compte des obligations prévues par le présent chapitre.</w:t>
      </w:r>
    </w:p>
    <w:p w14:paraId="4337FEBC" w14:textId="38FEC497" w:rsidR="00411012" w:rsidRPr="00375DC3" w:rsidRDefault="00411012" w:rsidP="002C4220">
      <w:pPr>
        <w:rPr>
          <w:color w:val="000000" w:themeColor="text1"/>
        </w:rPr>
      </w:pPr>
      <w:r w:rsidRPr="00375DC3">
        <w:rPr>
          <w:color w:val="000000" w:themeColor="text1"/>
        </w:rPr>
        <w:t xml:space="preserve">V.-L'autorisation mentionnée à l'article </w:t>
      </w:r>
      <w:r w:rsidR="00D0053D" w:rsidRPr="00375DC3">
        <w:rPr>
          <w:color w:val="000000" w:themeColor="text1"/>
        </w:rPr>
        <w:t>L.</w:t>
      </w:r>
      <w:r w:rsidRPr="00375DC3">
        <w:rPr>
          <w:color w:val="000000" w:themeColor="text1"/>
        </w:rPr>
        <w:t xml:space="preserve">1333-8 tient compte de celle délivrée au titre de l'article </w:t>
      </w:r>
      <w:r w:rsidR="00D0053D" w:rsidRPr="00375DC3">
        <w:rPr>
          <w:color w:val="000000" w:themeColor="text1"/>
        </w:rPr>
        <w:t>L.</w:t>
      </w:r>
      <w:r w:rsidRPr="00375DC3">
        <w:rPr>
          <w:color w:val="000000" w:themeColor="text1"/>
        </w:rPr>
        <w:t>1333-2 du</w:t>
      </w:r>
      <w:r w:rsidR="00FD4CE7" w:rsidRPr="00375DC3">
        <w:rPr>
          <w:color w:val="000000" w:themeColor="text1"/>
        </w:rPr>
        <w:t xml:space="preserve"> </w:t>
      </w:r>
      <w:r w:rsidR="007B171B" w:rsidRPr="00375DC3">
        <w:rPr>
          <w:color w:val="000000" w:themeColor="text1"/>
        </w:rPr>
        <w:t>Code de la défense</w:t>
      </w:r>
      <w:r w:rsidR="003A6A7A" w:rsidRPr="00375DC3">
        <w:rPr>
          <w:color w:val="000000" w:themeColor="text1"/>
        </w:rPr>
        <w:t>,</w:t>
      </w:r>
      <w:r w:rsidRPr="00375DC3">
        <w:rPr>
          <w:color w:val="000000" w:themeColor="text1"/>
        </w:rPr>
        <w:t xml:space="preserve"> lorsque l'activité nucléaire bénéficie de moyens et mesures de protection pris en application de la section 1 du chapitre III du titre III du livre III de la première partie du</w:t>
      </w:r>
      <w:r w:rsidR="00FD4CE7" w:rsidRPr="00375DC3">
        <w:rPr>
          <w:color w:val="000000" w:themeColor="text1"/>
        </w:rPr>
        <w:t xml:space="preserve"> </w:t>
      </w:r>
      <w:r w:rsidR="007B171B" w:rsidRPr="00375DC3">
        <w:rPr>
          <w:color w:val="000000" w:themeColor="text1"/>
        </w:rPr>
        <w:t>Code de la défense</w:t>
      </w:r>
      <w:r w:rsidR="003A6A7A" w:rsidRPr="00375DC3">
        <w:rPr>
          <w:color w:val="000000" w:themeColor="text1"/>
        </w:rPr>
        <w:t>,</w:t>
      </w:r>
      <w:r w:rsidRPr="00375DC3">
        <w:rPr>
          <w:color w:val="000000" w:themeColor="text1"/>
        </w:rPr>
        <w:t xml:space="preserve"> auquel cas le contrôle de ces moyens et mesures ne relève pas du présent chapitre.</w:t>
      </w:r>
    </w:p>
    <w:p w14:paraId="5634446B" w14:textId="1ADB1D2C" w:rsidR="00411012" w:rsidRPr="00375DC3" w:rsidRDefault="00411012" w:rsidP="002C4220">
      <w:pPr>
        <w:rPr>
          <w:color w:val="000000" w:themeColor="text1"/>
        </w:rPr>
      </w:pPr>
      <w:r w:rsidRPr="00375DC3">
        <w:rPr>
          <w:color w:val="000000" w:themeColor="text1"/>
        </w:rPr>
        <w:t xml:space="preserve">VI.-Le régime mentionné à l'article </w:t>
      </w:r>
      <w:r w:rsidR="00D0053D" w:rsidRPr="00375DC3">
        <w:rPr>
          <w:color w:val="000000" w:themeColor="text1"/>
        </w:rPr>
        <w:t>L.</w:t>
      </w:r>
      <w:r w:rsidRPr="00375DC3">
        <w:rPr>
          <w:color w:val="000000" w:themeColor="text1"/>
        </w:rPr>
        <w:t>1333-8 ne porte pas sur les obligations en matière de protection contre les actes de malveillance dans les cas suivants</w:t>
      </w:r>
      <w:r w:rsidR="001D3171" w:rsidRPr="00375DC3">
        <w:rPr>
          <w:color w:val="000000" w:themeColor="text1"/>
        </w:rPr>
        <w:t> :</w:t>
      </w:r>
    </w:p>
    <w:p w14:paraId="2E3199B5" w14:textId="77DEE4EC" w:rsidR="00411012" w:rsidRPr="00375DC3" w:rsidRDefault="00411012" w:rsidP="002C4220">
      <w:pPr>
        <w:rPr>
          <w:color w:val="000000" w:themeColor="text1"/>
        </w:rPr>
      </w:pPr>
      <w:r w:rsidRPr="00375DC3">
        <w:rPr>
          <w:color w:val="000000" w:themeColor="text1"/>
        </w:rPr>
        <w:t>1° Dans les emprises et pour les transports de substances radioactives placés sous l'autorité du ministre de la défense à destination ou en provenance de ces emprises</w:t>
      </w:r>
      <w:r w:rsidR="003A6A7A" w:rsidRPr="00375DC3">
        <w:rPr>
          <w:color w:val="000000" w:themeColor="text1"/>
        </w:rPr>
        <w:t> ;</w:t>
      </w:r>
    </w:p>
    <w:p w14:paraId="3FE2909E" w14:textId="5AF3FFE3" w:rsidR="00411012" w:rsidRPr="00375DC3" w:rsidRDefault="00411012" w:rsidP="002C4220">
      <w:pPr>
        <w:rPr>
          <w:color w:val="000000" w:themeColor="text1"/>
        </w:rPr>
      </w:pPr>
      <w:r w:rsidRPr="00375DC3">
        <w:rPr>
          <w:color w:val="000000" w:themeColor="text1"/>
        </w:rPr>
        <w:t xml:space="preserve">2° Dans </w:t>
      </w:r>
      <w:r w:rsidRPr="00375DC3">
        <w:rPr>
          <w:color w:val="000000" w:themeColor="text1"/>
          <w:highlight w:val="yellow"/>
        </w:rPr>
        <w:t>certaines infrastructures des opérateurs d’importance vitale mentionnés au</w:t>
      </w:r>
      <w:r w:rsidR="005A4B58" w:rsidRPr="00375DC3">
        <w:rPr>
          <w:color w:val="000000" w:themeColor="text1"/>
          <w:highlight w:val="yellow"/>
        </w:rPr>
        <w:t xml:space="preserve"> </w:t>
      </w:r>
      <w:r w:rsidRPr="00375DC3">
        <w:rPr>
          <w:color w:val="000000" w:themeColor="text1"/>
          <w:highlight w:val="yellow"/>
        </w:rPr>
        <w:t>1° du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0B6BE1" w:rsidRPr="00375DC3">
        <w:rPr>
          <w:color w:val="000000" w:themeColor="text1"/>
          <w:highlight w:val="yellow"/>
        </w:rPr>
        <w:t>-</w:t>
      </w:r>
      <w:r w:rsidRPr="00375DC3">
        <w:rPr>
          <w:color w:val="000000" w:themeColor="text1"/>
          <w:highlight w:val="yellow"/>
        </w:rPr>
        <w:t>2</w:t>
      </w:r>
      <w:r w:rsidR="005A4B58" w:rsidRPr="00375DC3">
        <w:rPr>
          <w:color w:val="000000" w:themeColor="text1"/>
        </w:rPr>
        <w:t xml:space="preserve"> </w:t>
      </w:r>
      <w:r w:rsidRPr="00375DC3">
        <w:rPr>
          <w:color w:val="000000" w:themeColor="text1"/>
        </w:rPr>
        <w:t>du</w:t>
      </w:r>
      <w:r w:rsidR="00E146F3" w:rsidRPr="00375DC3">
        <w:rPr>
          <w:color w:val="000000" w:themeColor="text1"/>
        </w:rPr>
        <w:t xml:space="preserve"> Code de la défense </w:t>
      </w:r>
      <w:r w:rsidRPr="00375DC3">
        <w:rPr>
          <w:color w:val="000000" w:themeColor="text1"/>
        </w:rPr>
        <w:t>définis par voie réglementaire</w:t>
      </w:r>
      <w:r w:rsidR="003A6A7A" w:rsidRPr="00375DC3">
        <w:rPr>
          <w:color w:val="000000" w:themeColor="text1"/>
        </w:rPr>
        <w:t> ;</w:t>
      </w:r>
    </w:p>
    <w:p w14:paraId="71D2CB65" w14:textId="15AC6042" w:rsidR="00411012" w:rsidRPr="00375DC3" w:rsidRDefault="00411012" w:rsidP="002C4220">
      <w:pPr>
        <w:rPr>
          <w:color w:val="000000" w:themeColor="text1"/>
        </w:rPr>
      </w:pPr>
      <w:r w:rsidRPr="00375DC3">
        <w:rPr>
          <w:color w:val="000000" w:themeColor="text1"/>
        </w:rPr>
        <w:t xml:space="preserve">3° Pour les sources de rayonnements ionisants qui sont également des matières nucléaires soumises à autorisation en application de l'article </w:t>
      </w:r>
      <w:r w:rsidR="00D0053D" w:rsidRPr="00375DC3">
        <w:rPr>
          <w:color w:val="000000" w:themeColor="text1"/>
        </w:rPr>
        <w:t>L.</w:t>
      </w:r>
      <w:r w:rsidRPr="00375DC3">
        <w:rPr>
          <w:color w:val="000000" w:themeColor="text1"/>
        </w:rPr>
        <w:t>1333-2 du</w:t>
      </w:r>
      <w:r w:rsidR="00E146F3" w:rsidRPr="00375DC3">
        <w:rPr>
          <w:color w:val="000000" w:themeColor="text1"/>
        </w:rPr>
        <w:t xml:space="preserve"> Code de la défense</w:t>
      </w:r>
      <w:r w:rsidR="003A6A7A" w:rsidRPr="00375DC3">
        <w:rPr>
          <w:color w:val="000000" w:themeColor="text1"/>
        </w:rPr>
        <w:t> ;</w:t>
      </w:r>
    </w:p>
    <w:p w14:paraId="3ED1E544" w14:textId="62946D91" w:rsidR="00411012" w:rsidRPr="00375DC3" w:rsidRDefault="00411012" w:rsidP="002C4220">
      <w:pPr>
        <w:rPr>
          <w:color w:val="000000" w:themeColor="text1"/>
        </w:rPr>
      </w:pPr>
      <w:r w:rsidRPr="00375DC3">
        <w:rPr>
          <w:color w:val="000000" w:themeColor="text1"/>
        </w:rPr>
        <w:t xml:space="preserve">4° Pour les transports de substances radioactives soumis au régime défini à l'article </w:t>
      </w:r>
      <w:r w:rsidR="00D0053D" w:rsidRPr="00375DC3">
        <w:rPr>
          <w:color w:val="000000" w:themeColor="text1"/>
        </w:rPr>
        <w:t>L.</w:t>
      </w:r>
      <w:r w:rsidRPr="00375DC3">
        <w:rPr>
          <w:color w:val="000000" w:themeColor="text1"/>
        </w:rPr>
        <w:t>1333-2 du</w:t>
      </w:r>
      <w:r w:rsidR="00FD4CE7" w:rsidRPr="00375DC3">
        <w:rPr>
          <w:color w:val="000000" w:themeColor="text1"/>
        </w:rPr>
        <w:t xml:space="preserve"> </w:t>
      </w:r>
      <w:r w:rsidR="007B171B" w:rsidRPr="00375DC3">
        <w:rPr>
          <w:color w:val="000000" w:themeColor="text1"/>
        </w:rPr>
        <w:t>Code de la défense</w:t>
      </w:r>
      <w:r w:rsidR="00545594" w:rsidRPr="00375DC3">
        <w:rPr>
          <w:color w:val="000000" w:themeColor="text1"/>
        </w:rPr>
        <w:t>.</w:t>
      </w:r>
    </w:p>
    <w:p w14:paraId="15553A0C" w14:textId="77777777" w:rsidR="00411012" w:rsidRPr="00375DC3" w:rsidRDefault="00411012" w:rsidP="002C4220">
      <w:pPr>
        <w:rPr>
          <w:color w:val="000000" w:themeColor="text1"/>
        </w:rPr>
      </w:pPr>
      <w:r w:rsidRPr="00375DC3">
        <w:rPr>
          <w:color w:val="000000" w:themeColor="text1"/>
        </w:rPr>
        <w:t>Ces activités nucléaires peuvent faire l'objet de dispositions réglementaires particulières adaptant la réglementation générale applicable aux activités nucléaires en matière de protection contre les actes de malveillance.</w:t>
      </w:r>
    </w:p>
    <w:p w14:paraId="60FA652C" w14:textId="687F8BEE" w:rsidR="000B6BE1" w:rsidRPr="00375DC3" w:rsidRDefault="00411012" w:rsidP="002C4220">
      <w:pPr>
        <w:rPr>
          <w:color w:val="000000" w:themeColor="text1"/>
        </w:rPr>
      </w:pPr>
      <w:r w:rsidRPr="00375DC3">
        <w:rPr>
          <w:color w:val="000000" w:themeColor="text1"/>
        </w:rPr>
        <w:t xml:space="preserve">Dans les cas 2°, 3° et 4° ne relevant pas également du 1°, la prise en compte des obligations en matière de protection contre les actes de malveillance est assurée par le régime d'autorisation prévu au </w:t>
      </w:r>
      <w:r w:rsidR="00D0053D" w:rsidRPr="00375DC3">
        <w:rPr>
          <w:color w:val="000000" w:themeColor="text1"/>
        </w:rPr>
        <w:t>L.</w:t>
      </w:r>
      <w:r w:rsidRPr="00375DC3">
        <w:rPr>
          <w:color w:val="000000" w:themeColor="text1"/>
        </w:rPr>
        <w:t>1333-2 du</w:t>
      </w:r>
      <w:r w:rsidR="00FD4CE7" w:rsidRPr="00375DC3">
        <w:rPr>
          <w:color w:val="000000" w:themeColor="text1"/>
        </w:rPr>
        <w:t xml:space="preserve"> </w:t>
      </w:r>
      <w:r w:rsidR="007B171B" w:rsidRPr="00375DC3">
        <w:rPr>
          <w:color w:val="000000" w:themeColor="text1"/>
        </w:rPr>
        <w:t>Code de la défense</w:t>
      </w:r>
      <w:r w:rsidR="00545594" w:rsidRPr="00375DC3">
        <w:rPr>
          <w:color w:val="000000" w:themeColor="text1"/>
        </w:rPr>
        <w:t>.</w:t>
      </w:r>
    </w:p>
    <w:p w14:paraId="3DE3A42F" w14:textId="0ADB7756" w:rsidR="000B6BE1" w:rsidRPr="00375DC3" w:rsidRDefault="00411012" w:rsidP="000D1763">
      <w:pPr>
        <w:pStyle w:val="Titre1"/>
        <w:rPr>
          <w:shd w:val="clear" w:color="auto" w:fill="FFFFFF"/>
          <w:lang w:eastAsia="en-US"/>
        </w:rPr>
      </w:pPr>
      <w:bookmarkStart w:id="42" w:name="_Toc201673064"/>
      <w:r w:rsidRPr="00375DC3">
        <w:rPr>
          <w:shd w:val="clear" w:color="auto" w:fill="FFFFFF"/>
          <w:lang w:eastAsia="en-US"/>
        </w:rPr>
        <w:t xml:space="preserve">L.223-2 </w:t>
      </w:r>
      <w:r w:rsidR="000B6BE1" w:rsidRPr="00375DC3">
        <w:rPr>
          <w:shd w:val="clear" w:color="auto" w:fill="FFFFFF"/>
          <w:lang w:eastAsia="en-US"/>
        </w:rPr>
        <w:t xml:space="preserve">CSI </w:t>
      </w:r>
      <w:r w:rsidR="000B6BE1" w:rsidRPr="00375DC3">
        <w:rPr>
          <w:highlight w:val="yellow"/>
        </w:rPr>
        <w:t>[modifié]</w:t>
      </w:r>
      <w:r w:rsidR="004D4649" w:rsidRPr="00375DC3">
        <w:t xml:space="preserve"> [</w:t>
      </w:r>
      <w:r w:rsidR="004D4649" w:rsidRPr="00375DC3">
        <w:rPr>
          <w:shd w:val="clear" w:color="auto" w:fill="FFFFFF"/>
          <w:lang w:eastAsia="en-US"/>
        </w:rPr>
        <w:t>systèmes de vidéoprotection]</w:t>
      </w:r>
      <w:bookmarkEnd w:id="42"/>
    </w:p>
    <w:p w14:paraId="26DD0720" w14:textId="4B0ECC0A" w:rsidR="00704EDF" w:rsidRPr="00375DC3" w:rsidRDefault="00704EDF" w:rsidP="00704EDF">
      <w:pPr>
        <w:rPr>
          <w:color w:val="000000" w:themeColor="text1"/>
        </w:rPr>
      </w:pPr>
      <w:r w:rsidRPr="00375DC3">
        <w:rPr>
          <w:color w:val="000000" w:themeColor="text1"/>
          <w:highlight w:val="lightGray"/>
        </w:rPr>
        <w:t>V. – Le [CSI] est ainsi modifié</w:t>
      </w:r>
      <w:r w:rsidR="001D3171" w:rsidRPr="00375DC3">
        <w:rPr>
          <w:color w:val="000000" w:themeColor="text1"/>
          <w:highlight w:val="lightGray"/>
        </w:rPr>
        <w:t> :</w:t>
      </w:r>
    </w:p>
    <w:p w14:paraId="196BD0CA" w14:textId="366432C0" w:rsidR="00704EDF" w:rsidRPr="00375DC3" w:rsidRDefault="00704EDF" w:rsidP="00704EDF">
      <w:pPr>
        <w:rPr>
          <w:color w:val="000000" w:themeColor="text1"/>
        </w:rPr>
      </w:pPr>
      <w:r w:rsidRPr="00375DC3">
        <w:rPr>
          <w:color w:val="000000" w:themeColor="text1"/>
          <w:highlight w:val="lightGray"/>
        </w:rPr>
        <w:t>1° Au 1° de l’article L.223-2, les mots</w:t>
      </w:r>
      <w:r w:rsidR="001D3171" w:rsidRPr="00375DC3">
        <w:rPr>
          <w:color w:val="000000" w:themeColor="text1"/>
          <w:highlight w:val="lightGray"/>
        </w:rPr>
        <w:t> :</w:t>
      </w:r>
      <w:r w:rsidRPr="00375DC3">
        <w:rPr>
          <w:color w:val="000000" w:themeColor="text1"/>
          <w:highlight w:val="lightGray"/>
        </w:rPr>
        <w:t xml:space="preserve"> « exploitants des établissements, installations ou ouvrages mentionnés aux articles L.1332-1 et L.1332-2 » sont remplacés par les mots</w:t>
      </w:r>
      <w:r w:rsidR="001D3171" w:rsidRPr="00375DC3">
        <w:rPr>
          <w:color w:val="000000" w:themeColor="text1"/>
          <w:highlight w:val="lightGray"/>
        </w:rPr>
        <w:t> :</w:t>
      </w:r>
      <w:r w:rsidRPr="00375DC3">
        <w:rPr>
          <w:color w:val="000000" w:themeColor="text1"/>
          <w:highlight w:val="lightGray"/>
        </w:rPr>
        <w:t xml:space="preserve"> « opérateurs d’importance vitale mentionnés au I de l’article L.1332-2 »</w:t>
      </w:r>
      <w:r w:rsidR="003A6A7A" w:rsidRPr="00375DC3">
        <w:rPr>
          <w:color w:val="000000" w:themeColor="text1"/>
          <w:highlight w:val="lightGray"/>
        </w:rPr>
        <w:t> ;</w:t>
      </w:r>
    </w:p>
    <w:p w14:paraId="102E104E" w14:textId="7F86D78B" w:rsidR="00411012" w:rsidRPr="00375DC3" w:rsidRDefault="00411012" w:rsidP="002C4220">
      <w:pPr>
        <w:rPr>
          <w:color w:val="000000" w:themeColor="text1"/>
          <w:shd w:val="clear" w:color="auto" w:fill="FFFFFF"/>
          <w:lang w:eastAsia="en-US"/>
        </w:rPr>
      </w:pPr>
      <w:r w:rsidRPr="00375DC3">
        <w:rPr>
          <w:color w:val="000000" w:themeColor="text1"/>
          <w:shd w:val="clear" w:color="auto" w:fill="FFFFFF"/>
          <w:lang w:eastAsia="en-US"/>
        </w:rPr>
        <w:lastRenderedPageBreak/>
        <w:t>Aux fins de prévention d'actes de terrorisme, le représentant de l'</w:t>
      </w:r>
      <w:r w:rsidR="0069275A" w:rsidRPr="00375DC3">
        <w:rPr>
          <w:color w:val="000000" w:themeColor="text1"/>
          <w:shd w:val="clear" w:color="auto" w:fill="FFFFFF"/>
          <w:lang w:eastAsia="en-US"/>
        </w:rPr>
        <w:t>État</w:t>
      </w:r>
      <w:r w:rsidRPr="00375DC3">
        <w:rPr>
          <w:color w:val="000000" w:themeColor="text1"/>
          <w:shd w:val="clear" w:color="auto" w:fill="FFFFFF"/>
          <w:lang w:eastAsia="en-US"/>
        </w:rPr>
        <w:t xml:space="preserve"> dans le département et, à Paris, le préfet de police </w:t>
      </w:r>
      <w:proofErr w:type="gramStart"/>
      <w:r w:rsidRPr="00375DC3">
        <w:rPr>
          <w:color w:val="000000" w:themeColor="text1"/>
          <w:shd w:val="clear" w:color="auto" w:fill="FFFFFF"/>
          <w:lang w:eastAsia="en-US"/>
        </w:rPr>
        <w:t>peuvent</w:t>
      </w:r>
      <w:proofErr w:type="gramEnd"/>
      <w:r w:rsidRPr="00375DC3">
        <w:rPr>
          <w:color w:val="000000" w:themeColor="text1"/>
          <w:shd w:val="clear" w:color="auto" w:fill="FFFFFF"/>
          <w:lang w:eastAsia="en-US"/>
        </w:rPr>
        <w:t xml:space="preserve"> prescrire la mise en œuvre, dans un délai qu'ils fixent, de systèmes de vidéoprotection, aux personnes suivantes</w:t>
      </w:r>
      <w:r w:rsidR="001D3171" w:rsidRPr="00375DC3">
        <w:rPr>
          <w:color w:val="000000" w:themeColor="text1"/>
          <w:shd w:val="clear" w:color="auto" w:fill="FFFFFF"/>
          <w:lang w:eastAsia="en-US"/>
        </w:rPr>
        <w:t> :</w:t>
      </w:r>
    </w:p>
    <w:p w14:paraId="52342AB5" w14:textId="5DAC8B45" w:rsidR="00411012" w:rsidRPr="00375DC3" w:rsidRDefault="00411012" w:rsidP="002C4220">
      <w:pPr>
        <w:rPr>
          <w:color w:val="000000" w:themeColor="text1"/>
          <w:shd w:val="clear" w:color="auto" w:fill="FFFFFF"/>
          <w:lang w:eastAsia="en-US"/>
        </w:rPr>
      </w:pPr>
      <w:r w:rsidRPr="00375DC3">
        <w:rPr>
          <w:color w:val="000000" w:themeColor="text1"/>
          <w:shd w:val="clear" w:color="auto" w:fill="FFFFFF"/>
          <w:lang w:eastAsia="en-US"/>
        </w:rPr>
        <w:t xml:space="preserve">1° Les </w:t>
      </w:r>
      <w:r w:rsidRPr="00375DC3">
        <w:rPr>
          <w:color w:val="000000" w:themeColor="text1"/>
          <w:highlight w:val="yellow"/>
        </w:rPr>
        <w:t>opérateurs d’importance vitale mentionnés au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034F9F" w:rsidRPr="00375DC3">
        <w:rPr>
          <w:color w:val="000000" w:themeColor="text1"/>
          <w:highlight w:val="yellow"/>
        </w:rPr>
        <w:t>-</w:t>
      </w:r>
      <w:r w:rsidRPr="00375DC3">
        <w:rPr>
          <w:color w:val="000000" w:themeColor="text1"/>
          <w:highlight w:val="yellow"/>
        </w:rPr>
        <w:t>2</w:t>
      </w:r>
      <w:r w:rsidR="005A4B58" w:rsidRPr="00375DC3">
        <w:rPr>
          <w:color w:val="000000" w:themeColor="text1"/>
          <w:highlight w:val="yellow"/>
        </w:rPr>
        <w:t xml:space="preserve"> </w:t>
      </w:r>
      <w:r w:rsidRPr="00375DC3">
        <w:rPr>
          <w:color w:val="000000" w:themeColor="text1"/>
          <w:highlight w:val="yellow"/>
          <w:shd w:val="clear" w:color="auto" w:fill="FFFFFF"/>
          <w:lang w:eastAsia="en-US"/>
        </w:rPr>
        <w:t>du</w:t>
      </w:r>
      <w:r w:rsidR="00E146F3" w:rsidRPr="00375DC3">
        <w:rPr>
          <w:color w:val="000000" w:themeColor="text1"/>
          <w:highlight w:val="yellow"/>
          <w:shd w:val="clear" w:color="auto" w:fill="FFFFFF"/>
          <w:lang w:eastAsia="en-US"/>
        </w:rPr>
        <w:t xml:space="preserve"> Code de la défense</w:t>
      </w:r>
      <w:r w:rsidR="003A6A7A" w:rsidRPr="00375DC3">
        <w:rPr>
          <w:color w:val="000000" w:themeColor="text1"/>
          <w:highlight w:val="yellow"/>
          <w:shd w:val="clear" w:color="auto" w:fill="FFFFFF"/>
          <w:lang w:eastAsia="en-US"/>
        </w:rPr>
        <w:t> ;</w:t>
      </w:r>
    </w:p>
    <w:p w14:paraId="365743F3" w14:textId="7452798B" w:rsidR="00411012" w:rsidRPr="00375DC3" w:rsidRDefault="00411012" w:rsidP="002C4220">
      <w:pPr>
        <w:rPr>
          <w:color w:val="000000" w:themeColor="text1"/>
          <w:shd w:val="clear" w:color="auto" w:fill="FFFFFF"/>
          <w:lang w:eastAsia="en-US"/>
        </w:rPr>
      </w:pPr>
      <w:r w:rsidRPr="00375DC3">
        <w:rPr>
          <w:color w:val="000000" w:themeColor="text1"/>
          <w:shd w:val="clear" w:color="auto" w:fill="FFFFFF"/>
          <w:lang w:eastAsia="en-US"/>
        </w:rPr>
        <w:t>2° Les gestionnaires d'infrastructures, les autorités et personnes exploitant des transports collectifs, relevant de l'activité de transports terrestres régie par l'article</w:t>
      </w:r>
      <w:r w:rsidR="005A4B58" w:rsidRPr="00375DC3">
        <w:rPr>
          <w:color w:val="000000" w:themeColor="text1"/>
          <w:shd w:val="clear" w:color="auto" w:fill="FFFFFF"/>
          <w:lang w:eastAsia="en-US"/>
        </w:rPr>
        <w:t xml:space="preserve"> </w:t>
      </w:r>
      <w:hyperlink r:id="rId52" w:tooltip="Code des transports - art. L1000-1 (V)" w:history="1">
        <w:r w:rsidR="00D0053D" w:rsidRPr="00375DC3">
          <w:rPr>
            <w:color w:val="000000" w:themeColor="text1"/>
            <w:shd w:val="clear" w:color="auto" w:fill="FFFFFF"/>
            <w:lang w:eastAsia="en-US"/>
          </w:rPr>
          <w:t>L.</w:t>
        </w:r>
        <w:r w:rsidRPr="00375DC3">
          <w:rPr>
            <w:color w:val="000000" w:themeColor="text1"/>
            <w:shd w:val="clear" w:color="auto" w:fill="FFFFFF"/>
            <w:lang w:eastAsia="en-US"/>
          </w:rPr>
          <w:t>1000-1</w:t>
        </w:r>
      </w:hyperlink>
      <w:r w:rsidR="005A4B58" w:rsidRPr="00375DC3">
        <w:rPr>
          <w:color w:val="000000" w:themeColor="text1"/>
          <w:shd w:val="clear" w:color="auto" w:fill="FFFFFF"/>
          <w:lang w:eastAsia="en-US"/>
        </w:rPr>
        <w:t xml:space="preserve"> </w:t>
      </w:r>
      <w:r w:rsidRPr="00375DC3">
        <w:rPr>
          <w:color w:val="000000" w:themeColor="text1"/>
          <w:shd w:val="clear" w:color="auto" w:fill="FFFFFF"/>
          <w:lang w:eastAsia="en-US"/>
        </w:rPr>
        <w:t>du code des transports</w:t>
      </w:r>
      <w:r w:rsidR="003A6A7A" w:rsidRPr="00375DC3">
        <w:rPr>
          <w:color w:val="000000" w:themeColor="text1"/>
          <w:shd w:val="clear" w:color="auto" w:fill="FFFFFF"/>
          <w:lang w:eastAsia="en-US"/>
        </w:rPr>
        <w:t> ;</w:t>
      </w:r>
    </w:p>
    <w:p w14:paraId="284C2ED3" w14:textId="459137BE" w:rsidR="000B6BE1" w:rsidRPr="00375DC3" w:rsidRDefault="00411012" w:rsidP="002C4220">
      <w:pPr>
        <w:rPr>
          <w:color w:val="000000" w:themeColor="text1"/>
          <w:shd w:val="clear" w:color="auto" w:fill="FFFFFF"/>
          <w:lang w:eastAsia="en-US"/>
        </w:rPr>
      </w:pPr>
      <w:r w:rsidRPr="00375DC3">
        <w:rPr>
          <w:color w:val="000000" w:themeColor="text1"/>
          <w:shd w:val="clear" w:color="auto" w:fill="FFFFFF"/>
          <w:lang w:eastAsia="en-US"/>
        </w:rPr>
        <w:t>3° Les exploitants d'aéroports qui, n'étant pas mentionnés aux deux alinéas précédents, sont ouverts au trafic international.</w:t>
      </w:r>
    </w:p>
    <w:p w14:paraId="203B437B" w14:textId="67817F5F" w:rsidR="00AF768E" w:rsidRPr="00375DC3" w:rsidRDefault="00411012" w:rsidP="000D1763">
      <w:pPr>
        <w:pStyle w:val="Titre1"/>
        <w:rPr>
          <w:shd w:val="clear" w:color="auto" w:fill="FFFFFF"/>
          <w:lang w:eastAsia="en-US"/>
        </w:rPr>
      </w:pPr>
      <w:bookmarkStart w:id="43" w:name="_Toc201673065"/>
      <w:r w:rsidRPr="00375DC3">
        <w:rPr>
          <w:shd w:val="clear" w:color="auto" w:fill="FFFFFF"/>
          <w:lang w:eastAsia="en-US"/>
        </w:rPr>
        <w:t xml:space="preserve">L.223-8 </w:t>
      </w:r>
      <w:r w:rsidR="00AF768E" w:rsidRPr="00375DC3">
        <w:rPr>
          <w:shd w:val="clear" w:color="auto" w:fill="FFFFFF"/>
          <w:lang w:eastAsia="en-US"/>
        </w:rPr>
        <w:t xml:space="preserve">CSI </w:t>
      </w:r>
      <w:r w:rsidR="00AF768E" w:rsidRPr="00375DC3">
        <w:rPr>
          <w:highlight w:val="yellow"/>
        </w:rPr>
        <w:t>[modifié]</w:t>
      </w:r>
      <w:r w:rsidR="004D4649" w:rsidRPr="00375DC3">
        <w:t xml:space="preserve"> [</w:t>
      </w:r>
      <w:r w:rsidR="004D4649" w:rsidRPr="00375DC3">
        <w:rPr>
          <w:shd w:val="clear" w:color="auto" w:fill="FFFFFF"/>
          <w:lang w:eastAsia="en-US"/>
        </w:rPr>
        <w:t>systèmes de vidéoprotection]</w:t>
      </w:r>
      <w:bookmarkEnd w:id="43"/>
    </w:p>
    <w:p w14:paraId="4B676F9E" w14:textId="605B47C3" w:rsidR="00704EDF" w:rsidRPr="00375DC3" w:rsidRDefault="00704EDF" w:rsidP="002C4220">
      <w:pPr>
        <w:rPr>
          <w:color w:val="000000" w:themeColor="text1"/>
        </w:rPr>
      </w:pPr>
      <w:r w:rsidRPr="00375DC3">
        <w:rPr>
          <w:color w:val="000000" w:themeColor="text1"/>
          <w:highlight w:val="lightGray"/>
        </w:rPr>
        <w:t>2° À la première phrase du premier alinéa de l’article L.223-8, les mots</w:t>
      </w:r>
      <w:r w:rsidR="001D3171" w:rsidRPr="00375DC3">
        <w:rPr>
          <w:color w:val="000000" w:themeColor="text1"/>
          <w:highlight w:val="lightGray"/>
        </w:rPr>
        <w:t> :</w:t>
      </w:r>
      <w:r w:rsidRPr="00375DC3">
        <w:rPr>
          <w:color w:val="000000" w:themeColor="text1"/>
          <w:highlight w:val="lightGray"/>
        </w:rPr>
        <w:t xml:space="preserve"> « établissements, installations ou ouvrages mentionnés aux articles L.1332-1 et L.1332-2 » sont remplacés par les mots</w:t>
      </w:r>
      <w:r w:rsidR="001D3171" w:rsidRPr="00375DC3">
        <w:rPr>
          <w:color w:val="000000" w:themeColor="text1"/>
          <w:highlight w:val="lightGray"/>
        </w:rPr>
        <w:t> :</w:t>
      </w:r>
      <w:r w:rsidRPr="00375DC3">
        <w:rPr>
          <w:color w:val="000000" w:themeColor="text1"/>
          <w:highlight w:val="lightGray"/>
        </w:rPr>
        <w:t xml:space="preserve"> « infrastructures des opérateurs d’importance vitale mentionnés au I de l’article L.1332-2 ».</w:t>
      </w:r>
    </w:p>
    <w:p w14:paraId="2928C505" w14:textId="3F67ADCF" w:rsidR="004D4649" w:rsidRPr="00375DC3" w:rsidRDefault="00411012" w:rsidP="002C4220">
      <w:pPr>
        <w:rPr>
          <w:color w:val="000000" w:themeColor="text1"/>
          <w:shd w:val="clear" w:color="auto" w:fill="FFFFFF"/>
          <w:lang w:eastAsia="en-US"/>
        </w:rPr>
      </w:pPr>
      <w:r w:rsidRPr="00375DC3">
        <w:rPr>
          <w:color w:val="000000" w:themeColor="text1"/>
          <w:shd w:val="clear" w:color="auto" w:fill="FFFFFF"/>
          <w:lang w:eastAsia="en-US"/>
        </w:rPr>
        <w:t xml:space="preserve">Aux fins de prévention d'actes de terrorisme, de protection des abords des </w:t>
      </w:r>
      <w:r w:rsidR="00AF768E" w:rsidRPr="00375DC3">
        <w:rPr>
          <w:rStyle w:val="Titre4Car"/>
          <w:color w:val="000000" w:themeColor="text1"/>
          <w:sz w:val="20"/>
          <w:szCs w:val="20"/>
          <w:highlight w:val="yellow"/>
          <w:lang w:eastAsia="en-US"/>
        </w:rPr>
        <w:t>i</w:t>
      </w:r>
      <w:r w:rsidRPr="00375DC3">
        <w:rPr>
          <w:color w:val="000000" w:themeColor="text1"/>
          <w:highlight w:val="yellow"/>
        </w:rPr>
        <w:t>nfrastructures des opérateurs d’importance vitale mentionnés au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AF768E" w:rsidRPr="00375DC3">
        <w:rPr>
          <w:color w:val="000000" w:themeColor="text1"/>
          <w:highlight w:val="yellow"/>
        </w:rPr>
        <w:t>-</w:t>
      </w:r>
      <w:r w:rsidRPr="00375DC3">
        <w:rPr>
          <w:color w:val="000000" w:themeColor="text1"/>
          <w:highlight w:val="yellow"/>
        </w:rPr>
        <w:t>2</w:t>
      </w:r>
      <w:r w:rsidRPr="00375DC3">
        <w:rPr>
          <w:color w:val="000000" w:themeColor="text1"/>
        </w:rPr>
        <w:t xml:space="preserve"> </w:t>
      </w:r>
      <w:r w:rsidRPr="00375DC3">
        <w:rPr>
          <w:color w:val="000000" w:themeColor="text1"/>
          <w:shd w:val="clear" w:color="auto" w:fill="FFFFFF"/>
          <w:lang w:eastAsia="en-US"/>
        </w:rPr>
        <w:t>du</w:t>
      </w:r>
      <w:r w:rsidR="00E146F3" w:rsidRPr="00375DC3">
        <w:rPr>
          <w:color w:val="000000" w:themeColor="text1"/>
          <w:shd w:val="clear" w:color="auto" w:fill="FFFFFF"/>
          <w:lang w:eastAsia="en-US"/>
        </w:rPr>
        <w:t xml:space="preserve"> Code de la défense </w:t>
      </w:r>
      <w:r w:rsidRPr="00375DC3">
        <w:rPr>
          <w:color w:val="000000" w:themeColor="text1"/>
          <w:shd w:val="clear" w:color="auto" w:fill="FFFFFF"/>
          <w:lang w:eastAsia="en-US"/>
        </w:rPr>
        <w:t>ou de protection des intérêts fondamentaux de la Nation, le représentant de l'</w:t>
      </w:r>
      <w:r w:rsidR="007A61A0" w:rsidRPr="00375DC3">
        <w:rPr>
          <w:color w:val="000000" w:themeColor="text1"/>
          <w:shd w:val="clear" w:color="auto" w:fill="FFFFFF"/>
          <w:lang w:eastAsia="en-US"/>
        </w:rPr>
        <w:t>État</w:t>
      </w:r>
      <w:r w:rsidRPr="00375DC3">
        <w:rPr>
          <w:color w:val="000000" w:themeColor="text1"/>
          <w:shd w:val="clear" w:color="auto" w:fill="FFFFFF"/>
          <w:lang w:eastAsia="en-US"/>
        </w:rPr>
        <w:t xml:space="preserve"> dans le département ou, à Paris, le préfet de police, peut demander à une commune la mise en œuvre de systèmes de vidéoprotection. Le conseil municipal doit en délibérer dans un délai de trois mois.</w:t>
      </w:r>
    </w:p>
    <w:p w14:paraId="0DADBF15" w14:textId="77777777" w:rsidR="004D4649" w:rsidRPr="00375DC3" w:rsidRDefault="00411012" w:rsidP="002C4220">
      <w:pPr>
        <w:rPr>
          <w:color w:val="000000" w:themeColor="text1"/>
          <w:shd w:val="clear" w:color="auto" w:fill="FFFFFF"/>
          <w:lang w:eastAsia="en-US"/>
        </w:rPr>
      </w:pPr>
      <w:r w:rsidRPr="00375DC3">
        <w:rPr>
          <w:color w:val="000000" w:themeColor="text1"/>
          <w:shd w:val="clear" w:color="auto" w:fill="FFFFFF"/>
          <w:lang w:eastAsia="en-US"/>
        </w:rPr>
        <w:t>Les conditions de financement du fonctionnement et de la maintenance du système de vidéoprotection font l'objet d'une convention conclue entre la commune de son lieu d'implantation et le représentant de l'</w:t>
      </w:r>
      <w:r w:rsidR="007A61A0" w:rsidRPr="00375DC3">
        <w:rPr>
          <w:color w:val="000000" w:themeColor="text1"/>
          <w:shd w:val="clear" w:color="auto" w:fill="FFFFFF"/>
          <w:lang w:eastAsia="en-US"/>
        </w:rPr>
        <w:t>État</w:t>
      </w:r>
      <w:r w:rsidRPr="00375DC3">
        <w:rPr>
          <w:color w:val="000000" w:themeColor="text1"/>
          <w:shd w:val="clear" w:color="auto" w:fill="FFFFFF"/>
          <w:lang w:eastAsia="en-US"/>
        </w:rPr>
        <w:t xml:space="preserve"> dans le département ou, à Paris, le préfet de police.</w:t>
      </w:r>
    </w:p>
    <w:p w14:paraId="71FC2B10" w14:textId="294BDAC1" w:rsidR="00AF768E" w:rsidRPr="00375DC3" w:rsidRDefault="00411012" w:rsidP="002C4220">
      <w:pPr>
        <w:rPr>
          <w:color w:val="000000" w:themeColor="text1"/>
          <w:shd w:val="clear" w:color="auto" w:fill="FFFFFF"/>
          <w:lang w:eastAsia="en-US"/>
        </w:rPr>
      </w:pPr>
      <w:r w:rsidRPr="00375DC3">
        <w:rPr>
          <w:color w:val="000000" w:themeColor="text1"/>
          <w:shd w:val="clear" w:color="auto" w:fill="FFFFFF"/>
          <w:lang w:eastAsia="en-US"/>
        </w:rPr>
        <w:t xml:space="preserve">Les </w:t>
      </w:r>
      <w:r w:rsidRPr="00375DC3">
        <w:rPr>
          <w:color w:val="000000" w:themeColor="text1"/>
        </w:rPr>
        <w:t>articles</w:t>
      </w:r>
      <w:r w:rsidR="005A4B58" w:rsidRPr="00375DC3">
        <w:rPr>
          <w:color w:val="000000" w:themeColor="text1"/>
        </w:rPr>
        <w:t xml:space="preserve"> </w:t>
      </w:r>
      <w:hyperlink r:id="rId53" w:tooltip="Code de la sécurité intérieure - art. L223-3 (V)" w:history="1">
        <w:r w:rsidR="00D0053D" w:rsidRPr="00375DC3">
          <w:rPr>
            <w:color w:val="000000" w:themeColor="text1"/>
          </w:rPr>
          <w:t>L.</w:t>
        </w:r>
        <w:r w:rsidRPr="00375DC3">
          <w:rPr>
            <w:color w:val="000000" w:themeColor="text1"/>
          </w:rPr>
          <w:t>223-3</w:t>
        </w:r>
        <w:r w:rsidR="005A4B58" w:rsidRPr="00375DC3">
          <w:rPr>
            <w:color w:val="000000" w:themeColor="text1"/>
          </w:rPr>
          <w:t xml:space="preserve"> </w:t>
        </w:r>
      </w:hyperlink>
      <w:r w:rsidRPr="00375DC3">
        <w:rPr>
          <w:color w:val="000000" w:themeColor="text1"/>
        </w:rPr>
        <w:t>et</w:t>
      </w:r>
      <w:r w:rsidR="005A4B58" w:rsidRPr="00375DC3">
        <w:rPr>
          <w:color w:val="000000" w:themeColor="text1"/>
        </w:rPr>
        <w:t xml:space="preserve"> </w:t>
      </w:r>
      <w:hyperlink r:id="rId54" w:tooltip="Code de la sécurité intérieure - art. L223-5 (V)" w:history="1">
        <w:r w:rsidR="00D0053D" w:rsidRPr="00375DC3">
          <w:rPr>
            <w:color w:val="000000" w:themeColor="text1"/>
          </w:rPr>
          <w:t>L.</w:t>
        </w:r>
        <w:r w:rsidRPr="00375DC3">
          <w:rPr>
            <w:color w:val="000000" w:themeColor="text1"/>
          </w:rPr>
          <w:t>223-5</w:t>
        </w:r>
      </w:hyperlink>
      <w:r w:rsidR="005A4B58" w:rsidRPr="00375DC3">
        <w:rPr>
          <w:color w:val="000000" w:themeColor="text1"/>
        </w:rPr>
        <w:t xml:space="preserve"> </w:t>
      </w:r>
      <w:r w:rsidRPr="00375DC3">
        <w:rPr>
          <w:color w:val="000000" w:themeColor="text1"/>
        </w:rPr>
        <w:t>sont applicables</w:t>
      </w:r>
      <w:r w:rsidRPr="00375DC3">
        <w:rPr>
          <w:color w:val="000000" w:themeColor="text1"/>
          <w:shd w:val="clear" w:color="auto" w:fill="FFFFFF"/>
          <w:lang w:eastAsia="en-US"/>
        </w:rPr>
        <w:t>.</w:t>
      </w:r>
    </w:p>
    <w:p w14:paraId="6141F667" w14:textId="25499F48" w:rsidR="00AF768E" w:rsidRPr="00375DC3" w:rsidRDefault="00411012" w:rsidP="000D1763">
      <w:pPr>
        <w:pStyle w:val="Titre1"/>
        <w:rPr>
          <w:shd w:val="clear" w:color="auto" w:fill="FFFFFF"/>
          <w:lang w:eastAsia="en-US"/>
        </w:rPr>
      </w:pPr>
      <w:bookmarkStart w:id="44" w:name="_Toc201673066"/>
      <w:r w:rsidRPr="00375DC3">
        <w:rPr>
          <w:shd w:val="clear" w:color="auto" w:fill="FFFFFF"/>
          <w:lang w:eastAsia="en-US"/>
        </w:rPr>
        <w:t>15</w:t>
      </w:r>
      <w:r w:rsidR="00AF768E" w:rsidRPr="00375DC3">
        <w:rPr>
          <w:shd w:val="clear" w:color="auto" w:fill="FFFFFF"/>
          <w:lang w:eastAsia="en-US"/>
        </w:rPr>
        <w:t xml:space="preserve"> </w:t>
      </w:r>
      <w:proofErr w:type="gramStart"/>
      <w:r w:rsidRPr="00375DC3">
        <w:rPr>
          <w:shd w:val="clear" w:color="auto" w:fill="FFFFFF"/>
          <w:lang w:eastAsia="en-US"/>
        </w:rPr>
        <w:t>loi</w:t>
      </w:r>
      <w:proofErr w:type="gramEnd"/>
      <w:r w:rsidRPr="00375DC3">
        <w:rPr>
          <w:shd w:val="clear" w:color="auto" w:fill="FFFFFF"/>
          <w:lang w:eastAsia="en-US"/>
        </w:rPr>
        <w:t xml:space="preserve"> n°2006-961</w:t>
      </w:r>
      <w:r w:rsidR="00AF768E" w:rsidRPr="00375DC3">
        <w:rPr>
          <w:shd w:val="clear" w:color="auto" w:fill="FFFFFF"/>
          <w:lang w:eastAsia="en-US"/>
        </w:rPr>
        <w:t xml:space="preserve"> </w:t>
      </w:r>
      <w:r w:rsidR="00AF768E" w:rsidRPr="00375DC3">
        <w:rPr>
          <w:highlight w:val="yellow"/>
        </w:rPr>
        <w:t>[modifié]</w:t>
      </w:r>
      <w:r w:rsidR="004D4649" w:rsidRPr="00375DC3">
        <w:t xml:space="preserve"> [</w:t>
      </w:r>
      <w:r w:rsidR="004D4649" w:rsidRPr="00375DC3">
        <w:rPr>
          <w:shd w:val="clear" w:color="auto" w:fill="FFFFFF"/>
          <w:lang w:eastAsia="en-US"/>
        </w:rPr>
        <w:t>mesures techniques logicielles]</w:t>
      </w:r>
      <w:bookmarkEnd w:id="44"/>
    </w:p>
    <w:p w14:paraId="077819B8" w14:textId="53A3DAD6" w:rsidR="00704EDF" w:rsidRPr="00375DC3" w:rsidRDefault="00704EDF" w:rsidP="002C4220">
      <w:pPr>
        <w:rPr>
          <w:color w:val="000000" w:themeColor="text1"/>
        </w:rPr>
      </w:pPr>
      <w:r w:rsidRPr="00375DC3">
        <w:rPr>
          <w:color w:val="000000" w:themeColor="text1"/>
          <w:highlight w:val="lightGray"/>
        </w:rPr>
        <w:t>VI. – Au troisième alinéa de l’article 15 de la loi n° 2006-961 du 1</w:t>
      </w:r>
      <w:r w:rsidRPr="00375DC3">
        <w:rPr>
          <w:color w:val="000000" w:themeColor="text1"/>
          <w:highlight w:val="lightGray"/>
          <w:vertAlign w:val="superscript"/>
        </w:rPr>
        <w:t>er</w:t>
      </w:r>
      <w:r w:rsidRPr="00375DC3">
        <w:rPr>
          <w:color w:val="000000" w:themeColor="text1"/>
          <w:highlight w:val="lightGray"/>
        </w:rPr>
        <w:t xml:space="preserve"> août 2006 relative au droit d’auteur et aux droits voisins dans la société de l’information, les mots</w:t>
      </w:r>
      <w:r w:rsidR="001D3171" w:rsidRPr="00375DC3">
        <w:rPr>
          <w:color w:val="000000" w:themeColor="text1"/>
          <w:highlight w:val="lightGray"/>
        </w:rPr>
        <w:t> :</w:t>
      </w:r>
      <w:r w:rsidRPr="00375DC3">
        <w:rPr>
          <w:color w:val="000000" w:themeColor="text1"/>
          <w:highlight w:val="lightGray"/>
        </w:rPr>
        <w:t xml:space="preserve"> « publics ou privés gérant des installations d’importance vitale au sens des articles L.1332-1 à L.1332-7 » sont remplacés par les mots</w:t>
      </w:r>
      <w:r w:rsidR="001D3171" w:rsidRPr="00375DC3">
        <w:rPr>
          <w:color w:val="000000" w:themeColor="text1"/>
          <w:highlight w:val="lightGray"/>
        </w:rPr>
        <w:t> :</w:t>
      </w:r>
      <w:r w:rsidRPr="00375DC3">
        <w:rPr>
          <w:color w:val="000000" w:themeColor="text1"/>
          <w:highlight w:val="lightGray"/>
        </w:rPr>
        <w:t xml:space="preserve"> « d’importance vitale mentionnés au I de l’article L.1332-2 ».</w:t>
      </w:r>
    </w:p>
    <w:p w14:paraId="610C5079" w14:textId="0358F9E9" w:rsidR="00411012" w:rsidRPr="00375DC3" w:rsidRDefault="00411012" w:rsidP="002C4220">
      <w:pPr>
        <w:rPr>
          <w:color w:val="000000" w:themeColor="text1"/>
          <w:shd w:val="clear" w:color="auto" w:fill="FFFFFF"/>
          <w:lang w:eastAsia="en-US"/>
        </w:rPr>
      </w:pPr>
      <w:r w:rsidRPr="00375DC3">
        <w:rPr>
          <w:color w:val="000000" w:themeColor="text1"/>
          <w:shd w:val="clear" w:color="auto" w:fill="FFFFFF"/>
          <w:lang w:eastAsia="en-US"/>
        </w:rPr>
        <w:t xml:space="preserve">L'importation, le transfert depuis un </w:t>
      </w:r>
      <w:r w:rsidR="00AF768E" w:rsidRPr="00375DC3">
        <w:rPr>
          <w:color w:val="000000" w:themeColor="text1"/>
          <w:shd w:val="clear" w:color="auto" w:fill="FFFFFF"/>
          <w:lang w:eastAsia="en-US"/>
        </w:rPr>
        <w:t>État</w:t>
      </w:r>
      <w:r w:rsidRPr="00375DC3">
        <w:rPr>
          <w:color w:val="000000" w:themeColor="text1"/>
          <w:shd w:val="clear" w:color="auto" w:fill="FFFFFF"/>
          <w:lang w:eastAsia="en-US"/>
        </w:rPr>
        <w:t xml:space="preserve"> membre de la Union européenne, la fourniture ou l'édition de logiciels susceptibles de traiter des </w:t>
      </w:r>
      <w:r w:rsidR="00AF768E" w:rsidRPr="00375DC3">
        <w:rPr>
          <w:color w:val="000000" w:themeColor="text1"/>
          <w:shd w:val="clear" w:color="auto" w:fill="FFFFFF"/>
          <w:lang w:eastAsia="en-US"/>
        </w:rPr>
        <w:t>œuvres</w:t>
      </w:r>
      <w:r w:rsidRPr="00375DC3">
        <w:rPr>
          <w:color w:val="000000" w:themeColor="text1"/>
          <w:shd w:val="clear" w:color="auto" w:fill="FFFFFF"/>
          <w:lang w:eastAsia="en-US"/>
        </w:rPr>
        <w:t xml:space="preserve"> protégées et intégrant des mesures techniques permettant le contrôle à distance direct ou indirect d'une ou plusieurs fonctionnalités ou l'accès à des données à caractère personnel sont soumis à une déclaration préalable auprès du service de l'</w:t>
      </w:r>
      <w:r w:rsidR="00AF768E" w:rsidRPr="00375DC3">
        <w:rPr>
          <w:color w:val="000000" w:themeColor="text1"/>
          <w:shd w:val="clear" w:color="auto" w:fill="FFFFFF"/>
          <w:lang w:eastAsia="en-US"/>
        </w:rPr>
        <w:t>État</w:t>
      </w:r>
      <w:r w:rsidRPr="00375DC3">
        <w:rPr>
          <w:color w:val="000000" w:themeColor="text1"/>
          <w:shd w:val="clear" w:color="auto" w:fill="FFFFFF"/>
          <w:lang w:eastAsia="en-US"/>
        </w:rPr>
        <w:t xml:space="preserve"> chargé de la sécurité des systèmes d'information. Le fournisseur, l'éditeur ou la personne procédant à l'importation ou au transfert depuis un </w:t>
      </w:r>
      <w:r w:rsidR="00AF768E" w:rsidRPr="00375DC3">
        <w:rPr>
          <w:color w:val="000000" w:themeColor="text1"/>
          <w:shd w:val="clear" w:color="auto" w:fill="FFFFFF"/>
          <w:lang w:eastAsia="en-US"/>
        </w:rPr>
        <w:t>État</w:t>
      </w:r>
      <w:r w:rsidRPr="00375DC3">
        <w:rPr>
          <w:color w:val="000000" w:themeColor="text1"/>
          <w:shd w:val="clear" w:color="auto" w:fill="FFFFFF"/>
          <w:lang w:eastAsia="en-US"/>
        </w:rPr>
        <w:t xml:space="preserve"> membre de l'Union européenne est tenu, à la demande de ce service, de transmettre à celui-ci les spécifications et le code source des logiciels concernés, le code source des bibliothèques utilisées lorsque celui-ci est disponible, ainsi que l'ensemble des outils et méthodes permettant l'obtention de ces logiciels à partir des codes source fournis. Le service de l'</w:t>
      </w:r>
      <w:r w:rsidR="00AF768E" w:rsidRPr="00375DC3">
        <w:rPr>
          <w:color w:val="000000" w:themeColor="text1"/>
          <w:shd w:val="clear" w:color="auto" w:fill="FFFFFF"/>
          <w:lang w:eastAsia="en-US"/>
        </w:rPr>
        <w:t>État</w:t>
      </w:r>
      <w:r w:rsidRPr="00375DC3">
        <w:rPr>
          <w:color w:val="000000" w:themeColor="text1"/>
          <w:shd w:val="clear" w:color="auto" w:fill="FFFFFF"/>
          <w:lang w:eastAsia="en-US"/>
        </w:rPr>
        <w:t xml:space="preserve"> chargé de la sécurité des systèmes d'information peut, si ces logiciels s'appuient sur des bibliothèques et composants logiciels créés, importés ou conçus par une tierce partie, demander à celle-ci la fourniture des mêmes éléments. Un décret en Conseil d'</w:t>
      </w:r>
      <w:r w:rsidR="00AF768E" w:rsidRPr="00375DC3">
        <w:rPr>
          <w:color w:val="000000" w:themeColor="text1"/>
          <w:shd w:val="clear" w:color="auto" w:fill="FFFFFF"/>
          <w:lang w:eastAsia="en-US"/>
        </w:rPr>
        <w:t>État</w:t>
      </w:r>
      <w:r w:rsidRPr="00375DC3">
        <w:rPr>
          <w:color w:val="000000" w:themeColor="text1"/>
          <w:shd w:val="clear" w:color="auto" w:fill="FFFFFF"/>
          <w:lang w:eastAsia="en-US"/>
        </w:rPr>
        <w:t xml:space="preserve"> fixe les conditions dans lesquelles sont souscrites ces déclarations et transmises les informations techniques visées ci-dessus.</w:t>
      </w:r>
    </w:p>
    <w:p w14:paraId="30782CC4" w14:textId="39FA786A" w:rsidR="00411012" w:rsidRPr="00375DC3" w:rsidRDefault="00411012" w:rsidP="002C4220">
      <w:pPr>
        <w:rPr>
          <w:color w:val="000000" w:themeColor="text1"/>
          <w:shd w:val="clear" w:color="auto" w:fill="FFFFFF"/>
          <w:lang w:eastAsia="en-US"/>
        </w:rPr>
      </w:pPr>
      <w:r w:rsidRPr="00375DC3">
        <w:rPr>
          <w:color w:val="000000" w:themeColor="text1"/>
          <w:shd w:val="clear" w:color="auto" w:fill="FFFFFF"/>
          <w:lang w:eastAsia="en-US"/>
        </w:rPr>
        <w:t xml:space="preserve">Les logiciels visés au premier alinéa ne peuvent être utilisés dans des systèmes de traitement automatisé de données dont la mise en </w:t>
      </w:r>
      <w:r w:rsidR="00AF768E" w:rsidRPr="00375DC3">
        <w:rPr>
          <w:color w:val="000000" w:themeColor="text1"/>
          <w:shd w:val="clear" w:color="auto" w:fill="FFFFFF"/>
          <w:lang w:eastAsia="en-US"/>
        </w:rPr>
        <w:t>œuvre</w:t>
      </w:r>
      <w:r w:rsidRPr="00375DC3">
        <w:rPr>
          <w:color w:val="000000" w:themeColor="text1"/>
          <w:shd w:val="clear" w:color="auto" w:fill="FFFFFF"/>
          <w:lang w:eastAsia="en-US"/>
        </w:rPr>
        <w:t xml:space="preserve"> est nécessaire à la sauvegarde des droits afférents aux </w:t>
      </w:r>
      <w:r w:rsidR="00AF768E" w:rsidRPr="00375DC3">
        <w:rPr>
          <w:color w:val="000000" w:themeColor="text1"/>
          <w:shd w:val="clear" w:color="auto" w:fill="FFFFFF"/>
          <w:lang w:eastAsia="en-US"/>
        </w:rPr>
        <w:t>œuvres</w:t>
      </w:r>
      <w:r w:rsidRPr="00375DC3">
        <w:rPr>
          <w:color w:val="000000" w:themeColor="text1"/>
          <w:shd w:val="clear" w:color="auto" w:fill="FFFFFF"/>
          <w:lang w:eastAsia="en-US"/>
        </w:rPr>
        <w:t xml:space="preserve"> protégées que lorsqu'ils sont opérés dans le respect des dispositions de </w:t>
      </w:r>
      <w:r w:rsidRPr="00375DC3">
        <w:rPr>
          <w:color w:val="000000" w:themeColor="text1"/>
        </w:rPr>
        <w:t>la</w:t>
      </w:r>
      <w:r w:rsidR="005A4B58" w:rsidRPr="00375DC3">
        <w:rPr>
          <w:color w:val="000000" w:themeColor="text1"/>
        </w:rPr>
        <w:t xml:space="preserve"> </w:t>
      </w:r>
      <w:hyperlink r:id="rId55" w:history="1">
        <w:r w:rsidRPr="00375DC3">
          <w:rPr>
            <w:color w:val="000000" w:themeColor="text1"/>
          </w:rPr>
          <w:t xml:space="preserve">loi n° 78-17 </w:t>
        </w:r>
        <w:r w:rsidRPr="00375DC3">
          <w:rPr>
            <w:color w:val="000000" w:themeColor="text1"/>
          </w:rPr>
          <w:lastRenderedPageBreak/>
          <w:t>du 6 janvier 1978</w:t>
        </w:r>
        <w:r w:rsidR="005A4B58" w:rsidRPr="00375DC3">
          <w:rPr>
            <w:color w:val="000000" w:themeColor="text1"/>
          </w:rPr>
          <w:t xml:space="preserve"> </w:t>
        </w:r>
      </w:hyperlink>
      <w:r w:rsidR="00E806FC" w:rsidRPr="00375DC3">
        <w:rPr>
          <w:color w:val="000000" w:themeColor="text1"/>
        </w:rPr>
        <w:t xml:space="preserve">[informatique et libertés] </w:t>
      </w:r>
      <w:r w:rsidRPr="00375DC3">
        <w:rPr>
          <w:color w:val="000000" w:themeColor="text1"/>
        </w:rPr>
        <w:t>et dans d</w:t>
      </w:r>
      <w:r w:rsidRPr="00375DC3">
        <w:rPr>
          <w:color w:val="000000" w:themeColor="text1"/>
          <w:shd w:val="clear" w:color="auto" w:fill="FFFFFF"/>
          <w:lang w:eastAsia="en-US"/>
        </w:rPr>
        <w:t>es conditions ne portant notamment pas atteinte aux secrets protégés par la loi, ni à l'ordre public.</w:t>
      </w:r>
    </w:p>
    <w:p w14:paraId="0D5A29E2" w14:textId="0783AC94" w:rsidR="00411012" w:rsidRPr="00375DC3" w:rsidRDefault="00411012" w:rsidP="002C4220">
      <w:pPr>
        <w:rPr>
          <w:color w:val="000000" w:themeColor="text1"/>
        </w:rPr>
      </w:pPr>
      <w:r w:rsidRPr="00375DC3">
        <w:rPr>
          <w:color w:val="000000" w:themeColor="text1"/>
          <w:shd w:val="clear" w:color="auto" w:fill="FFFFFF"/>
          <w:lang w:eastAsia="en-US"/>
        </w:rPr>
        <w:t>L'</w:t>
      </w:r>
      <w:r w:rsidR="00AF768E" w:rsidRPr="00375DC3">
        <w:rPr>
          <w:color w:val="000000" w:themeColor="text1"/>
          <w:shd w:val="clear" w:color="auto" w:fill="FFFFFF"/>
          <w:lang w:eastAsia="en-US"/>
        </w:rPr>
        <w:t>État</w:t>
      </w:r>
      <w:r w:rsidRPr="00375DC3">
        <w:rPr>
          <w:color w:val="000000" w:themeColor="text1"/>
          <w:shd w:val="clear" w:color="auto" w:fill="FFFFFF"/>
          <w:lang w:eastAsia="en-US"/>
        </w:rPr>
        <w:t xml:space="preserve"> est autorisé à déterminer les conditions dans lesquelles les logiciels visés au premier alinéa peuvent être utilisés dans les systèmes de traitement automatisé de données des administrations de l'</w:t>
      </w:r>
      <w:r w:rsidR="00AF768E" w:rsidRPr="00375DC3">
        <w:rPr>
          <w:color w:val="000000" w:themeColor="text1"/>
          <w:shd w:val="clear" w:color="auto" w:fill="FFFFFF"/>
          <w:lang w:eastAsia="en-US"/>
        </w:rPr>
        <w:t>État</w:t>
      </w:r>
      <w:r w:rsidRPr="00375DC3">
        <w:rPr>
          <w:color w:val="000000" w:themeColor="text1"/>
          <w:shd w:val="clear" w:color="auto" w:fill="FFFFFF"/>
          <w:lang w:eastAsia="en-US"/>
        </w:rPr>
        <w:t xml:space="preserve">, des collectivités territoriales et des opérateurs </w:t>
      </w:r>
      <w:r w:rsidRPr="00375DC3">
        <w:rPr>
          <w:color w:val="000000" w:themeColor="text1"/>
          <w:highlight w:val="yellow"/>
        </w:rPr>
        <w:t>d’importance vitale mentionnés au</w:t>
      </w:r>
      <w:r w:rsidR="005A4B58" w:rsidRPr="00375DC3">
        <w:rPr>
          <w:color w:val="000000" w:themeColor="text1"/>
          <w:highlight w:val="yellow"/>
        </w:rPr>
        <w:t xml:space="preserve"> </w:t>
      </w:r>
      <w:r w:rsidRPr="00375DC3">
        <w:rPr>
          <w:color w:val="000000" w:themeColor="text1"/>
          <w:highlight w:val="yellow"/>
        </w:rPr>
        <w:t xml:space="preserve">I de l’article </w:t>
      </w:r>
      <w:r w:rsidR="00D0053D" w:rsidRPr="00375DC3">
        <w:rPr>
          <w:color w:val="000000" w:themeColor="text1"/>
          <w:highlight w:val="yellow"/>
        </w:rPr>
        <w:t>L.</w:t>
      </w:r>
      <w:r w:rsidRPr="00375DC3">
        <w:rPr>
          <w:color w:val="000000" w:themeColor="text1"/>
          <w:highlight w:val="yellow"/>
        </w:rPr>
        <w:t>1332</w:t>
      </w:r>
      <w:r w:rsidR="0069275A" w:rsidRPr="00375DC3">
        <w:rPr>
          <w:color w:val="000000" w:themeColor="text1"/>
          <w:highlight w:val="yellow"/>
        </w:rPr>
        <w:t>-</w:t>
      </w:r>
      <w:r w:rsidRPr="00375DC3">
        <w:rPr>
          <w:color w:val="000000" w:themeColor="text1"/>
          <w:highlight w:val="yellow"/>
        </w:rPr>
        <w:t>2</w:t>
      </w:r>
      <w:r w:rsidR="005A4B58" w:rsidRPr="00375DC3">
        <w:rPr>
          <w:color w:val="000000" w:themeColor="text1"/>
          <w:highlight w:val="yellow"/>
        </w:rPr>
        <w:t xml:space="preserve"> </w:t>
      </w:r>
      <w:r w:rsidRPr="00375DC3">
        <w:rPr>
          <w:color w:val="000000" w:themeColor="text1"/>
          <w:highlight w:val="yellow"/>
        </w:rPr>
        <w:t>du</w:t>
      </w:r>
      <w:r w:rsidR="00FD4CE7" w:rsidRPr="00375DC3">
        <w:rPr>
          <w:color w:val="000000" w:themeColor="text1"/>
          <w:highlight w:val="yellow"/>
        </w:rPr>
        <w:t xml:space="preserve"> </w:t>
      </w:r>
      <w:r w:rsidR="007B171B" w:rsidRPr="00375DC3">
        <w:rPr>
          <w:color w:val="000000" w:themeColor="text1"/>
        </w:rPr>
        <w:t>Code de la défense</w:t>
      </w:r>
      <w:r w:rsidR="00545594" w:rsidRPr="00375DC3">
        <w:rPr>
          <w:color w:val="000000" w:themeColor="text1"/>
        </w:rPr>
        <w:t>.</w:t>
      </w:r>
    </w:p>
    <w:p w14:paraId="57056BF0" w14:textId="41785172" w:rsidR="00411012" w:rsidRPr="00375DC3" w:rsidRDefault="00411012" w:rsidP="002C4220">
      <w:pPr>
        <w:rPr>
          <w:color w:val="000000" w:themeColor="text1"/>
          <w:shd w:val="clear" w:color="auto" w:fill="FFFFFF"/>
          <w:lang w:eastAsia="en-US"/>
        </w:rPr>
      </w:pPr>
      <w:r w:rsidRPr="00375DC3">
        <w:rPr>
          <w:color w:val="000000" w:themeColor="text1"/>
          <w:shd w:val="clear" w:color="auto" w:fill="FFFFFF"/>
          <w:lang w:eastAsia="en-US"/>
        </w:rPr>
        <w:t>Un décret en Conseil d'</w:t>
      </w:r>
      <w:r w:rsidR="00AF768E" w:rsidRPr="00375DC3">
        <w:rPr>
          <w:color w:val="000000" w:themeColor="text1"/>
          <w:shd w:val="clear" w:color="auto" w:fill="FFFFFF"/>
          <w:lang w:eastAsia="en-US"/>
        </w:rPr>
        <w:t>État</w:t>
      </w:r>
      <w:r w:rsidRPr="00375DC3">
        <w:rPr>
          <w:color w:val="000000" w:themeColor="text1"/>
          <w:shd w:val="clear" w:color="auto" w:fill="FFFFFF"/>
          <w:lang w:eastAsia="en-US"/>
        </w:rPr>
        <w:t xml:space="preserve"> fixe les conditions d'application du présent article ainsi que la nature des systèmes de traitement automatisé de données auxquels elles s'appliquent.</w:t>
      </w:r>
    </w:p>
    <w:p w14:paraId="060AAFCE" w14:textId="7F1171C2" w:rsidR="00411012" w:rsidRPr="00375DC3" w:rsidRDefault="00C76E88" w:rsidP="009E1C66">
      <w:pPr>
        <w:pStyle w:val="Titre5"/>
      </w:pPr>
      <w:bookmarkStart w:id="45" w:name="_Toc200544274"/>
      <w:bookmarkStart w:id="46" w:name="_Toc201673067"/>
      <w:r w:rsidRPr="009E1C66">
        <w:rPr>
          <w:highlight w:val="lightGray"/>
        </w:rPr>
        <w:t>#PJL#</w:t>
      </w:r>
      <w:r w:rsidR="00786498" w:rsidRPr="009E1C66">
        <w:rPr>
          <w:highlight w:val="lightGray"/>
        </w:rPr>
        <w:t>Résilience#article#</w:t>
      </w:r>
      <w:r w:rsidR="00852CFF" w:rsidRPr="009E1C66">
        <w:rPr>
          <w:highlight w:val="lightGray"/>
        </w:rPr>
        <w:t>0</w:t>
      </w:r>
      <w:r w:rsidR="00411012" w:rsidRPr="009E1C66">
        <w:rPr>
          <w:highlight w:val="lightGray"/>
        </w:rPr>
        <w:t>3#</w:t>
      </w:r>
      <w:bookmarkEnd w:id="45"/>
      <w:bookmarkEnd w:id="46"/>
    </w:p>
    <w:p w14:paraId="236A07BA" w14:textId="77777777" w:rsidR="003F19C1" w:rsidRPr="00375DC3" w:rsidRDefault="003F19C1" w:rsidP="003F19C1">
      <w:pPr>
        <w:rPr>
          <w:color w:val="000000" w:themeColor="text1"/>
        </w:rPr>
      </w:pPr>
      <w:r w:rsidRPr="00375DC3">
        <w:rPr>
          <w:color w:val="000000" w:themeColor="text1"/>
          <w:highlight w:val="lightGray"/>
        </w:rPr>
        <w:t>I. – La sixième partie du Code de la défense est ainsi modifiée :</w:t>
      </w:r>
    </w:p>
    <w:p w14:paraId="35B72D68" w14:textId="77777777" w:rsidR="003F19C1" w:rsidRPr="00375DC3" w:rsidRDefault="003F19C1" w:rsidP="003F19C1">
      <w:pPr>
        <w:rPr>
          <w:color w:val="000000" w:themeColor="text1"/>
        </w:rPr>
      </w:pPr>
      <w:r w:rsidRPr="00375DC3">
        <w:rPr>
          <w:color w:val="000000" w:themeColor="text1"/>
          <w:highlight w:val="lightGray"/>
        </w:rPr>
        <w:t>1° Le chapitre I</w:t>
      </w:r>
      <w:r w:rsidRPr="00375DC3">
        <w:rPr>
          <w:color w:val="000000" w:themeColor="text1"/>
          <w:highlight w:val="lightGray"/>
          <w:vertAlign w:val="superscript"/>
        </w:rPr>
        <w:t>er</w:t>
      </w:r>
      <w:r w:rsidRPr="00375DC3">
        <w:rPr>
          <w:color w:val="000000" w:themeColor="text1"/>
          <w:highlight w:val="lightGray"/>
        </w:rPr>
        <w:t xml:space="preserve"> du titre II du livre II est complété par un article L.6221-2 ainsi rédigé :</w:t>
      </w:r>
    </w:p>
    <w:p w14:paraId="10B16262" w14:textId="0072D0CE" w:rsidR="00AE326B" w:rsidRPr="00375DC3" w:rsidRDefault="00D0053D" w:rsidP="000D1763">
      <w:pPr>
        <w:pStyle w:val="Titre1"/>
      </w:pPr>
      <w:bookmarkStart w:id="47" w:name="_Toc201673068"/>
      <w:r w:rsidRPr="00375DC3">
        <w:t>L.</w:t>
      </w:r>
      <w:r w:rsidR="00411012" w:rsidRPr="00375DC3">
        <w:t>6221</w:t>
      </w:r>
      <w:r w:rsidR="00AF768E" w:rsidRPr="00375DC3">
        <w:t>-</w:t>
      </w:r>
      <w:r w:rsidR="00411012" w:rsidRPr="00375DC3">
        <w:t>2</w:t>
      </w:r>
      <w:r w:rsidR="00E146F3" w:rsidRPr="00375DC3">
        <w:t xml:space="preserve"> Code de la défense </w:t>
      </w:r>
      <w:r w:rsidR="00AF768E" w:rsidRPr="00375DC3">
        <w:t>[</w:t>
      </w:r>
      <w:r w:rsidR="00AF768E" w:rsidRPr="00375DC3">
        <w:rPr>
          <w:highlight w:val="cyan"/>
        </w:rPr>
        <w:t>nouveau</w:t>
      </w:r>
      <w:r w:rsidR="00AF768E" w:rsidRPr="00375DC3">
        <w:t>]</w:t>
      </w:r>
      <w:r w:rsidR="00704EDF" w:rsidRPr="00375DC3">
        <w:t xml:space="preserve"> </w:t>
      </w:r>
      <w:r w:rsidR="004D4649" w:rsidRPr="00375DC3">
        <w:t>[St-Barthélémy]</w:t>
      </w:r>
      <w:bookmarkEnd w:id="47"/>
    </w:p>
    <w:p w14:paraId="023191A2" w14:textId="77777777" w:rsidR="003F19C1" w:rsidRPr="00375DC3" w:rsidRDefault="003F19C1" w:rsidP="003F19C1">
      <w:pPr>
        <w:rPr>
          <w:color w:val="000000" w:themeColor="text1"/>
        </w:rPr>
      </w:pPr>
      <w:r w:rsidRPr="00375DC3">
        <w:rPr>
          <w:color w:val="000000" w:themeColor="text1"/>
          <w:highlight w:val="lightGray"/>
        </w:rPr>
        <w:t>2° Au chapitre II du même titre II, il est ajouté un article L.6222-1 ainsi rédigé :</w:t>
      </w:r>
    </w:p>
    <w:p w14:paraId="5744E2B3" w14:textId="072A3C0C" w:rsidR="00AE326B" w:rsidRPr="00375DC3" w:rsidRDefault="00D0053D" w:rsidP="000D1763">
      <w:pPr>
        <w:pStyle w:val="Titre1"/>
      </w:pPr>
      <w:bookmarkStart w:id="48" w:name="_Toc201673069"/>
      <w:r w:rsidRPr="00375DC3">
        <w:t>L.</w:t>
      </w:r>
      <w:r w:rsidR="00411012" w:rsidRPr="00375DC3">
        <w:t>6222</w:t>
      </w:r>
      <w:r w:rsidR="00AF768E" w:rsidRPr="00375DC3">
        <w:t>-</w:t>
      </w:r>
      <w:r w:rsidR="00411012" w:rsidRPr="00375DC3">
        <w:t>1</w:t>
      </w:r>
      <w:r w:rsidR="00E146F3" w:rsidRPr="00375DC3">
        <w:t xml:space="preserve"> Code de la défense </w:t>
      </w:r>
      <w:r w:rsidR="00B658E3" w:rsidRPr="00375DC3">
        <w:t>[</w:t>
      </w:r>
      <w:r w:rsidR="00B658E3" w:rsidRPr="00375DC3">
        <w:rPr>
          <w:highlight w:val="cyan"/>
        </w:rPr>
        <w:t>nouveau</w:t>
      </w:r>
      <w:r w:rsidR="00B658E3" w:rsidRPr="00375DC3">
        <w:t>]</w:t>
      </w:r>
      <w:r w:rsidR="004D4649" w:rsidRPr="00375DC3">
        <w:t xml:space="preserve"> [St-Barthélémy]</w:t>
      </w:r>
      <w:bookmarkEnd w:id="48"/>
    </w:p>
    <w:p w14:paraId="04D13685" w14:textId="77777777" w:rsidR="003F19C1" w:rsidRPr="00375DC3" w:rsidRDefault="003F19C1" w:rsidP="003F19C1">
      <w:pPr>
        <w:rPr>
          <w:color w:val="000000" w:themeColor="text1"/>
        </w:rPr>
      </w:pPr>
      <w:r w:rsidRPr="00375DC3">
        <w:rPr>
          <w:color w:val="000000" w:themeColor="text1"/>
          <w:highlight w:val="lightGray"/>
        </w:rPr>
        <w:t>3° Le chapitre II du titre IV du livre II est complété par un article L.6242-2 ainsi rédigé :</w:t>
      </w:r>
    </w:p>
    <w:p w14:paraId="7D953E67" w14:textId="4CA707F5" w:rsidR="00AE326B" w:rsidRPr="00375DC3" w:rsidRDefault="00D0053D" w:rsidP="000D1763">
      <w:pPr>
        <w:pStyle w:val="Titre1"/>
      </w:pPr>
      <w:bookmarkStart w:id="49" w:name="_Toc201673070"/>
      <w:r w:rsidRPr="00375DC3">
        <w:t>L.</w:t>
      </w:r>
      <w:r w:rsidR="00411012" w:rsidRPr="00375DC3">
        <w:t>6242</w:t>
      </w:r>
      <w:r w:rsidR="00AF768E" w:rsidRPr="00375DC3">
        <w:t>-</w:t>
      </w:r>
      <w:r w:rsidR="00411012" w:rsidRPr="00375DC3">
        <w:t>2</w:t>
      </w:r>
      <w:r w:rsidR="00E146F3" w:rsidRPr="00375DC3">
        <w:t xml:space="preserve"> Code de la défense </w:t>
      </w:r>
      <w:r w:rsidR="00B658E3" w:rsidRPr="00375DC3">
        <w:t>[</w:t>
      </w:r>
      <w:r w:rsidR="00B658E3" w:rsidRPr="00375DC3">
        <w:rPr>
          <w:highlight w:val="cyan"/>
        </w:rPr>
        <w:t>nouveau</w:t>
      </w:r>
      <w:r w:rsidR="00B658E3" w:rsidRPr="00375DC3">
        <w:t xml:space="preserve">] </w:t>
      </w:r>
      <w:r w:rsidR="004D4649" w:rsidRPr="00375DC3">
        <w:t>[St-Pierre-et-Miquelon]</w:t>
      </w:r>
      <w:bookmarkEnd w:id="49"/>
    </w:p>
    <w:p w14:paraId="44331248" w14:textId="77777777" w:rsidR="003F19C1" w:rsidRPr="00375DC3" w:rsidRDefault="003F19C1" w:rsidP="003F19C1">
      <w:pPr>
        <w:rPr>
          <w:color w:val="000000" w:themeColor="text1"/>
        </w:rPr>
      </w:pPr>
      <w:r w:rsidRPr="00375DC3">
        <w:rPr>
          <w:color w:val="000000" w:themeColor="text1"/>
          <w:highlight w:val="lightGray"/>
        </w:rPr>
        <w:t>4° Le chapitre II du titre Ier du livre III est complété par un article L.6312-3 ainsi rédigé :</w:t>
      </w:r>
    </w:p>
    <w:p w14:paraId="6F1EA1C4" w14:textId="743D46BA" w:rsidR="00AE326B" w:rsidRPr="00375DC3" w:rsidRDefault="00411012" w:rsidP="000D1763">
      <w:pPr>
        <w:pStyle w:val="Titre1"/>
      </w:pPr>
      <w:bookmarkStart w:id="50" w:name="_Toc201673071"/>
      <w:r w:rsidRPr="00375DC3">
        <w:t>L.6312</w:t>
      </w:r>
      <w:r w:rsidR="00AF768E" w:rsidRPr="00375DC3">
        <w:t>-</w:t>
      </w:r>
      <w:r w:rsidRPr="00375DC3">
        <w:t>3</w:t>
      </w:r>
      <w:r w:rsidR="00E146F3" w:rsidRPr="00375DC3">
        <w:t xml:space="preserve"> Code de la défense </w:t>
      </w:r>
      <w:r w:rsidR="00B658E3" w:rsidRPr="00375DC3">
        <w:t>[</w:t>
      </w:r>
      <w:r w:rsidR="00B658E3" w:rsidRPr="00375DC3">
        <w:rPr>
          <w:highlight w:val="cyan"/>
        </w:rPr>
        <w:t>nouveau</w:t>
      </w:r>
      <w:r w:rsidR="00B658E3" w:rsidRPr="00375DC3">
        <w:t xml:space="preserve">] </w:t>
      </w:r>
      <w:r w:rsidR="004D4649" w:rsidRPr="00375DC3">
        <w:t>[Wallis-et-Futuna</w:t>
      </w:r>
      <w:r w:rsidR="00C76E88" w:rsidRPr="00375DC3">
        <w:t xml:space="preserve"> etc.</w:t>
      </w:r>
      <w:r w:rsidR="004D4649" w:rsidRPr="00375DC3">
        <w:t>]</w:t>
      </w:r>
      <w:bookmarkEnd w:id="50"/>
    </w:p>
    <w:p w14:paraId="5A83F6CD" w14:textId="77777777" w:rsidR="003F19C1" w:rsidRPr="00375DC3" w:rsidRDefault="003F19C1" w:rsidP="003F19C1">
      <w:pPr>
        <w:rPr>
          <w:color w:val="000000" w:themeColor="text1"/>
        </w:rPr>
      </w:pPr>
      <w:r w:rsidRPr="00375DC3">
        <w:rPr>
          <w:color w:val="000000" w:themeColor="text1"/>
          <w:highlight w:val="lightGray"/>
        </w:rPr>
        <w:t>II. – L’article 711-1 du code pénal est ainsi rédigé :</w:t>
      </w:r>
    </w:p>
    <w:p w14:paraId="26037959" w14:textId="2F23D1BE" w:rsidR="00AE326B" w:rsidRPr="00375DC3" w:rsidRDefault="00411012" w:rsidP="000D1763">
      <w:pPr>
        <w:pStyle w:val="Titre1"/>
      </w:pPr>
      <w:bookmarkStart w:id="51" w:name="_Toc201673072"/>
      <w:r w:rsidRPr="00375DC3">
        <w:t>711</w:t>
      </w:r>
      <w:r w:rsidR="00441CBD" w:rsidRPr="00375DC3">
        <w:t>-</w:t>
      </w:r>
      <w:r w:rsidRPr="00375DC3">
        <w:t>1</w:t>
      </w:r>
      <w:r w:rsidR="00441CBD" w:rsidRPr="00375DC3">
        <w:t xml:space="preserve"> code pénal</w:t>
      </w:r>
      <w:r w:rsidR="00C07571" w:rsidRPr="00375DC3">
        <w:t xml:space="preserve"> [</w:t>
      </w:r>
      <w:r w:rsidR="000945A7" w:rsidRPr="00375DC3">
        <w:rPr>
          <w:highlight w:val="cyan"/>
        </w:rPr>
        <w:t>ré-écrit</w:t>
      </w:r>
      <w:r w:rsidR="00C07571" w:rsidRPr="00375DC3">
        <w:t>]</w:t>
      </w:r>
      <w:r w:rsidR="004D4649" w:rsidRPr="00375DC3">
        <w:t xml:space="preserve"> [Wallis-et-Futuna</w:t>
      </w:r>
      <w:r w:rsidR="00C76E88" w:rsidRPr="00375DC3">
        <w:t xml:space="preserve"> etc.</w:t>
      </w:r>
      <w:r w:rsidR="004D4649" w:rsidRPr="00375DC3">
        <w:t>]</w:t>
      </w:r>
      <w:bookmarkEnd w:id="51"/>
    </w:p>
    <w:p w14:paraId="2CFA4B69" w14:textId="13A00765" w:rsidR="00411012" w:rsidRPr="00375DC3" w:rsidRDefault="00411012" w:rsidP="002C4220">
      <w:pPr>
        <w:rPr>
          <w:color w:val="000000" w:themeColor="text1"/>
        </w:rPr>
      </w:pPr>
      <w:r w:rsidRPr="00375DC3">
        <w:rPr>
          <w:color w:val="000000" w:themeColor="text1"/>
          <w:highlight w:val="lightGray"/>
        </w:rPr>
        <w:t>III.</w:t>
      </w:r>
      <w:r w:rsidR="005A4B58" w:rsidRPr="00375DC3">
        <w:rPr>
          <w:color w:val="000000" w:themeColor="text1"/>
          <w:highlight w:val="lightGray"/>
        </w:rPr>
        <w:t xml:space="preserve"> </w:t>
      </w:r>
      <w:r w:rsidRPr="00375DC3">
        <w:rPr>
          <w:color w:val="000000" w:themeColor="text1"/>
          <w:highlight w:val="lightGray"/>
        </w:rPr>
        <w:t>–</w:t>
      </w:r>
      <w:r w:rsidR="005A4B58" w:rsidRPr="00375DC3">
        <w:rPr>
          <w:color w:val="000000" w:themeColor="text1"/>
          <w:highlight w:val="lightGray"/>
        </w:rPr>
        <w:t xml:space="preserve"> </w:t>
      </w:r>
      <w:r w:rsidRPr="00375DC3">
        <w:rPr>
          <w:color w:val="000000" w:themeColor="text1"/>
          <w:highlight w:val="lightGray"/>
        </w:rPr>
        <w:t>Le chapitre</w:t>
      </w:r>
      <w:r w:rsidR="005A4B58" w:rsidRPr="00375DC3">
        <w:rPr>
          <w:color w:val="000000" w:themeColor="text1"/>
          <w:highlight w:val="lightGray"/>
        </w:rPr>
        <w:t xml:space="preserve"> </w:t>
      </w:r>
      <w:r w:rsidRPr="00375DC3">
        <w:rPr>
          <w:color w:val="000000" w:themeColor="text1"/>
          <w:highlight w:val="lightGray"/>
        </w:rPr>
        <w:t>II du titre</w:t>
      </w:r>
      <w:r w:rsidR="005A4B58" w:rsidRPr="00375DC3">
        <w:rPr>
          <w:color w:val="000000" w:themeColor="text1"/>
          <w:highlight w:val="lightGray"/>
        </w:rPr>
        <w:t xml:space="preserve"> </w:t>
      </w:r>
      <w:r w:rsidRPr="00375DC3">
        <w:rPr>
          <w:color w:val="000000" w:themeColor="text1"/>
          <w:highlight w:val="lightGray"/>
        </w:rPr>
        <w:t>I</w:t>
      </w:r>
      <w:r w:rsidRPr="00375DC3">
        <w:rPr>
          <w:color w:val="000000" w:themeColor="text1"/>
          <w:highlight w:val="lightGray"/>
          <w:vertAlign w:val="superscript"/>
        </w:rPr>
        <w:t>er</w:t>
      </w:r>
      <w:r w:rsidR="005A4B58" w:rsidRPr="00375DC3">
        <w:rPr>
          <w:color w:val="000000" w:themeColor="text1"/>
          <w:highlight w:val="lightGray"/>
        </w:rPr>
        <w:t xml:space="preserve"> </w:t>
      </w:r>
      <w:r w:rsidRPr="00375DC3">
        <w:rPr>
          <w:color w:val="000000" w:themeColor="text1"/>
          <w:highlight w:val="lightGray"/>
        </w:rPr>
        <w:t>du livre</w:t>
      </w:r>
      <w:r w:rsidR="005A4B58" w:rsidRPr="00375DC3">
        <w:rPr>
          <w:color w:val="000000" w:themeColor="text1"/>
          <w:highlight w:val="lightGray"/>
        </w:rPr>
        <w:t xml:space="preserve"> </w:t>
      </w:r>
      <w:r w:rsidRPr="00375DC3">
        <w:rPr>
          <w:color w:val="000000" w:themeColor="text1"/>
          <w:highlight w:val="lightGray"/>
        </w:rPr>
        <w:t xml:space="preserve">II </w:t>
      </w:r>
      <w:r w:rsidR="007A61A0" w:rsidRPr="00375DC3">
        <w:rPr>
          <w:color w:val="000000" w:themeColor="text1"/>
          <w:highlight w:val="lightGray"/>
        </w:rPr>
        <w:t>[CPCE]</w:t>
      </w:r>
      <w:r w:rsidR="00FD4CE7" w:rsidRPr="00375DC3">
        <w:rPr>
          <w:color w:val="000000" w:themeColor="text1"/>
          <w:highlight w:val="lightGray"/>
        </w:rPr>
        <w:t xml:space="preserve"> </w:t>
      </w:r>
      <w:r w:rsidRPr="00375DC3">
        <w:rPr>
          <w:color w:val="000000" w:themeColor="text1"/>
          <w:highlight w:val="lightGray"/>
        </w:rPr>
        <w:t>est ainsi modifié</w:t>
      </w:r>
      <w:r w:rsidR="001D3171" w:rsidRPr="00375DC3">
        <w:rPr>
          <w:color w:val="000000" w:themeColor="text1"/>
          <w:highlight w:val="lightGray"/>
        </w:rPr>
        <w:t> :</w:t>
      </w:r>
    </w:p>
    <w:p w14:paraId="2AD60261" w14:textId="63688575" w:rsidR="00704EDF" w:rsidRPr="00375DC3" w:rsidRDefault="00704EDF" w:rsidP="00852CFF">
      <w:pPr>
        <w:rPr>
          <w:color w:val="000000" w:themeColor="text1"/>
        </w:rPr>
      </w:pPr>
      <w:bookmarkStart w:id="52" w:name="_Toc200544275"/>
      <w:r w:rsidRPr="00375DC3">
        <w:rPr>
          <w:color w:val="000000" w:themeColor="text1"/>
          <w:highlight w:val="lightGray"/>
        </w:rPr>
        <w:t>Chapitre III - Dispositions transitoires</w:t>
      </w:r>
      <w:bookmarkEnd w:id="52"/>
    </w:p>
    <w:p w14:paraId="22530173" w14:textId="31FCC2BE" w:rsidR="00852CFF" w:rsidRPr="00375DC3" w:rsidRDefault="00C76E88" w:rsidP="009E1C66">
      <w:pPr>
        <w:pStyle w:val="Titre5"/>
      </w:pPr>
      <w:bookmarkStart w:id="53" w:name="_Toc201673073"/>
      <w:r w:rsidRPr="009E1C66">
        <w:rPr>
          <w:highlight w:val="lightGray"/>
        </w:rPr>
        <w:t>#PJL#</w:t>
      </w:r>
      <w:r w:rsidR="00786498" w:rsidRPr="009E1C66">
        <w:rPr>
          <w:highlight w:val="lightGray"/>
        </w:rPr>
        <w:t>Résilience#article#</w:t>
      </w:r>
      <w:r w:rsidR="00852CFF" w:rsidRPr="009E1C66">
        <w:rPr>
          <w:highlight w:val="lightGray"/>
        </w:rPr>
        <w:t>04#</w:t>
      </w:r>
      <w:r w:rsidR="003F19C1" w:rsidRPr="009E1C66">
        <w:rPr>
          <w:highlight w:val="lightGray"/>
        </w:rPr>
        <w:t xml:space="preserve"> [décret pour entrée en vigueur]</w:t>
      </w:r>
      <w:bookmarkEnd w:id="53"/>
    </w:p>
    <w:p w14:paraId="5CC78EB2" w14:textId="77777777" w:rsidR="00411012" w:rsidRPr="00375DC3" w:rsidRDefault="00411012" w:rsidP="002C4220">
      <w:pPr>
        <w:rPr>
          <w:color w:val="000000" w:themeColor="text1"/>
        </w:rPr>
      </w:pPr>
      <w:r w:rsidRPr="00375DC3">
        <w:rPr>
          <w:color w:val="000000" w:themeColor="text1"/>
        </w:rPr>
        <w:t>Le présent titre entre en vigueur à une date fixée par décret en Conseil d’État, et au plus tard un an après la promulgation de la présente loi.</w:t>
      </w:r>
    </w:p>
    <w:p w14:paraId="6EBA1F93" w14:textId="1FA36558" w:rsidR="00411012" w:rsidRPr="00375DC3" w:rsidRDefault="00411012" w:rsidP="002C4220">
      <w:pPr>
        <w:rPr>
          <w:color w:val="000000" w:themeColor="text1"/>
        </w:rPr>
      </w:pPr>
      <w:r w:rsidRPr="00375DC3">
        <w:rPr>
          <w:color w:val="000000" w:themeColor="text1"/>
        </w:rPr>
        <w:t>Les opérateurs d’importance vitale désignés avant la date d’entrée en vigueur du titre</w:t>
      </w:r>
      <w:r w:rsidR="005A4B58" w:rsidRPr="00375DC3">
        <w:rPr>
          <w:color w:val="000000" w:themeColor="text1"/>
        </w:rPr>
        <w:t xml:space="preserve"> </w:t>
      </w:r>
      <w:r w:rsidRPr="00375DC3">
        <w:rPr>
          <w:color w:val="000000" w:themeColor="text1"/>
        </w:rPr>
        <w:t>I</w:t>
      </w:r>
      <w:r w:rsidRPr="00375DC3">
        <w:rPr>
          <w:color w:val="000000" w:themeColor="text1"/>
          <w:vertAlign w:val="superscript"/>
        </w:rPr>
        <w:t>er</w:t>
      </w:r>
      <w:r w:rsidR="005A4B58" w:rsidRPr="00375DC3">
        <w:rPr>
          <w:color w:val="000000" w:themeColor="text1"/>
        </w:rPr>
        <w:t xml:space="preserve"> </w:t>
      </w:r>
      <w:r w:rsidRPr="00375DC3">
        <w:rPr>
          <w:color w:val="000000" w:themeColor="text1"/>
        </w:rPr>
        <w:t>de la présente loi sont regardés comme désignés en application du</w:t>
      </w:r>
      <w:r w:rsidR="005A4B58" w:rsidRPr="00375DC3">
        <w:rPr>
          <w:color w:val="000000" w:themeColor="text1"/>
        </w:rPr>
        <w:t xml:space="preserve"> </w:t>
      </w:r>
      <w:r w:rsidRPr="00375DC3">
        <w:rPr>
          <w:color w:val="000000" w:themeColor="text1"/>
        </w:rPr>
        <w:t xml:space="preserve">I de l’article </w:t>
      </w:r>
      <w:r w:rsidR="00D0053D" w:rsidRPr="00375DC3">
        <w:rPr>
          <w:color w:val="000000" w:themeColor="text1"/>
        </w:rPr>
        <w:t>L.</w:t>
      </w:r>
      <w:r w:rsidRPr="00375DC3">
        <w:rPr>
          <w:color w:val="000000" w:themeColor="text1"/>
        </w:rPr>
        <w:t>1332</w:t>
      </w:r>
      <w:r w:rsidRPr="00375DC3">
        <w:rPr>
          <w:color w:val="000000" w:themeColor="text1"/>
        </w:rPr>
        <w:noBreakHyphen/>
        <w:t>2 du</w:t>
      </w:r>
      <w:r w:rsidR="00E146F3" w:rsidRPr="00375DC3">
        <w:rPr>
          <w:color w:val="000000" w:themeColor="text1"/>
        </w:rPr>
        <w:t xml:space="preserve"> Code de la défense </w:t>
      </w:r>
      <w:r w:rsidRPr="00375DC3">
        <w:rPr>
          <w:color w:val="000000" w:themeColor="text1"/>
        </w:rPr>
        <w:t>dans sa rédaction résultant du chapitre</w:t>
      </w:r>
      <w:r w:rsidR="005A4B58" w:rsidRPr="00375DC3">
        <w:rPr>
          <w:color w:val="000000" w:themeColor="text1"/>
        </w:rPr>
        <w:t xml:space="preserve"> </w:t>
      </w:r>
      <w:r w:rsidRPr="00375DC3">
        <w:rPr>
          <w:color w:val="000000" w:themeColor="text1"/>
        </w:rPr>
        <w:t>I</w:t>
      </w:r>
      <w:r w:rsidRPr="00375DC3">
        <w:rPr>
          <w:color w:val="000000" w:themeColor="text1"/>
          <w:vertAlign w:val="superscript"/>
        </w:rPr>
        <w:t>er</w:t>
      </w:r>
      <w:r w:rsidR="005A4B58" w:rsidRPr="00375DC3">
        <w:rPr>
          <w:color w:val="000000" w:themeColor="text1"/>
        </w:rPr>
        <w:t xml:space="preserve"> </w:t>
      </w:r>
      <w:r w:rsidRPr="00375DC3">
        <w:rPr>
          <w:color w:val="000000" w:themeColor="text1"/>
        </w:rPr>
        <w:t>de la présente loi à la date de son entrée en vigueur.</w:t>
      </w:r>
    </w:p>
    <w:p w14:paraId="2FAD6226" w14:textId="2020DEEE" w:rsidR="00852CFF" w:rsidRPr="00375DC3" w:rsidRDefault="00411012" w:rsidP="002C4220">
      <w:pPr>
        <w:rPr>
          <w:color w:val="000000" w:themeColor="text1"/>
        </w:rPr>
      </w:pPr>
      <w:r w:rsidRPr="00375DC3">
        <w:rPr>
          <w:color w:val="000000" w:themeColor="text1"/>
        </w:rPr>
        <w:t>Ces opérateurs restent soumis aux obligations qui leur sont applicables avant la date d’entrée en vigueur du titre</w:t>
      </w:r>
      <w:r w:rsidR="005A4B58" w:rsidRPr="00375DC3">
        <w:rPr>
          <w:color w:val="000000" w:themeColor="text1"/>
        </w:rPr>
        <w:t xml:space="preserve"> </w:t>
      </w:r>
      <w:r w:rsidRPr="00375DC3">
        <w:rPr>
          <w:color w:val="000000" w:themeColor="text1"/>
        </w:rPr>
        <w:t>I</w:t>
      </w:r>
      <w:r w:rsidRPr="00375DC3">
        <w:rPr>
          <w:color w:val="000000" w:themeColor="text1"/>
          <w:vertAlign w:val="superscript"/>
        </w:rPr>
        <w:t>er</w:t>
      </w:r>
      <w:r w:rsidR="005A4B58" w:rsidRPr="00375DC3">
        <w:rPr>
          <w:color w:val="000000" w:themeColor="text1"/>
        </w:rPr>
        <w:t xml:space="preserve"> </w:t>
      </w:r>
      <w:r w:rsidRPr="00375DC3">
        <w:rPr>
          <w:color w:val="000000" w:themeColor="text1"/>
        </w:rPr>
        <w:t xml:space="preserve">de la présente loi jusqu’à l’accomplissement des obligations prévues aux articles </w:t>
      </w:r>
      <w:r w:rsidR="00D0053D" w:rsidRPr="00375DC3">
        <w:rPr>
          <w:color w:val="000000" w:themeColor="text1"/>
        </w:rPr>
        <w:t>L.</w:t>
      </w:r>
      <w:r w:rsidRPr="00375DC3">
        <w:rPr>
          <w:color w:val="000000" w:themeColor="text1"/>
        </w:rPr>
        <w:t>1332</w:t>
      </w:r>
      <w:r w:rsidRPr="00375DC3">
        <w:rPr>
          <w:color w:val="000000" w:themeColor="text1"/>
        </w:rPr>
        <w:noBreakHyphen/>
        <w:t xml:space="preserve">2 à </w:t>
      </w:r>
      <w:r w:rsidR="00D0053D" w:rsidRPr="00375DC3">
        <w:rPr>
          <w:color w:val="000000" w:themeColor="text1"/>
        </w:rPr>
        <w:t>L.</w:t>
      </w:r>
      <w:r w:rsidRPr="00375DC3">
        <w:rPr>
          <w:color w:val="000000" w:themeColor="text1"/>
        </w:rPr>
        <w:t>1332</w:t>
      </w:r>
      <w:r w:rsidRPr="00375DC3">
        <w:rPr>
          <w:color w:val="000000" w:themeColor="text1"/>
        </w:rPr>
        <w:noBreakHyphen/>
        <w:t xml:space="preserve">5 et à l’article </w:t>
      </w:r>
      <w:r w:rsidR="00D0053D" w:rsidRPr="00375DC3">
        <w:rPr>
          <w:color w:val="000000" w:themeColor="text1"/>
        </w:rPr>
        <w:t>L.</w:t>
      </w:r>
      <w:r w:rsidRPr="00375DC3">
        <w:rPr>
          <w:color w:val="000000" w:themeColor="text1"/>
        </w:rPr>
        <w:t>1332</w:t>
      </w:r>
      <w:r w:rsidRPr="00375DC3">
        <w:rPr>
          <w:color w:val="000000" w:themeColor="text1"/>
        </w:rPr>
        <w:noBreakHyphen/>
        <w:t>11 du</w:t>
      </w:r>
      <w:r w:rsidR="00E146F3" w:rsidRPr="00375DC3">
        <w:rPr>
          <w:color w:val="000000" w:themeColor="text1"/>
        </w:rPr>
        <w:t xml:space="preserve"> Code de la défense </w:t>
      </w:r>
      <w:r w:rsidRPr="00375DC3">
        <w:rPr>
          <w:color w:val="000000" w:themeColor="text1"/>
        </w:rPr>
        <w:t>dans leur rédaction résultant de la présente loi.</w:t>
      </w:r>
    </w:p>
    <w:p w14:paraId="1F8620C1" w14:textId="723CF7DD" w:rsidR="00411012" w:rsidRPr="00375DC3" w:rsidRDefault="00411012" w:rsidP="002C4220">
      <w:pPr>
        <w:rPr>
          <w:color w:val="000000" w:themeColor="text1"/>
          <w:highlight w:val="lightGray"/>
        </w:rPr>
      </w:pPr>
      <w:bookmarkStart w:id="54" w:name="_Toc200544277"/>
      <w:r w:rsidRPr="00375DC3">
        <w:rPr>
          <w:color w:val="000000" w:themeColor="text1"/>
          <w:highlight w:val="lightGray"/>
        </w:rPr>
        <w:t xml:space="preserve">TITRE II </w:t>
      </w:r>
      <w:r w:rsidR="00852CFF" w:rsidRPr="00375DC3">
        <w:rPr>
          <w:color w:val="000000" w:themeColor="text1"/>
          <w:highlight w:val="lightGray"/>
        </w:rPr>
        <w:t>Cybersécurité</w:t>
      </w:r>
      <w:bookmarkEnd w:id="54"/>
    </w:p>
    <w:p w14:paraId="77A34A60" w14:textId="53D347C3" w:rsidR="00411012" w:rsidRPr="00375DC3" w:rsidRDefault="00411012" w:rsidP="002C4220">
      <w:pPr>
        <w:rPr>
          <w:color w:val="000000" w:themeColor="text1"/>
        </w:rPr>
      </w:pPr>
      <w:bookmarkStart w:id="55" w:name="_Toc200544278"/>
      <w:r w:rsidRPr="00375DC3">
        <w:rPr>
          <w:color w:val="000000" w:themeColor="text1"/>
          <w:highlight w:val="lightGray"/>
        </w:rPr>
        <w:t xml:space="preserve">Chapitre Ier - De </w:t>
      </w:r>
      <w:r w:rsidR="00E806FC" w:rsidRPr="00375DC3">
        <w:rPr>
          <w:color w:val="000000" w:themeColor="text1"/>
          <w:highlight w:val="lightGray"/>
        </w:rPr>
        <w:t>l'ANSSI</w:t>
      </w:r>
      <w:bookmarkEnd w:id="55"/>
    </w:p>
    <w:p w14:paraId="4B9B44C7" w14:textId="488FAFD0" w:rsidR="00852CFF" w:rsidRPr="00375DC3" w:rsidRDefault="00C76E88" w:rsidP="009E1C66">
      <w:pPr>
        <w:pStyle w:val="Titre5"/>
      </w:pPr>
      <w:bookmarkStart w:id="56" w:name="_Toc201673074"/>
      <w:r w:rsidRPr="009E1C66">
        <w:rPr>
          <w:highlight w:val="lightGray"/>
        </w:rPr>
        <w:lastRenderedPageBreak/>
        <w:t>#PJL#</w:t>
      </w:r>
      <w:r w:rsidR="00786498" w:rsidRPr="009E1C66">
        <w:rPr>
          <w:highlight w:val="lightGray"/>
        </w:rPr>
        <w:t>Résilience#article#</w:t>
      </w:r>
      <w:r w:rsidR="00852CFF" w:rsidRPr="009E1C66">
        <w:rPr>
          <w:highlight w:val="lightGray"/>
        </w:rPr>
        <w:t>05#</w:t>
      </w:r>
      <w:r w:rsidR="004D4649" w:rsidRPr="00375DC3">
        <w:t xml:space="preserve"> </w:t>
      </w:r>
      <w:r w:rsidR="00316254">
        <w:t>[</w:t>
      </w:r>
      <w:r w:rsidR="00316254">
        <w:rPr>
          <w:highlight w:val="green"/>
        </w:rPr>
        <w:t>modifié</w:t>
      </w:r>
      <w:r w:rsidR="00316254" w:rsidRPr="00316254">
        <w:rPr>
          <w:highlight w:val="green"/>
        </w:rPr>
        <w:t xml:space="preserve"> Sénat</w:t>
      </w:r>
      <w:r w:rsidR="00316254">
        <w:t>]</w:t>
      </w:r>
      <w:r w:rsidR="00316254" w:rsidRPr="00375DC3">
        <w:t xml:space="preserve"> </w:t>
      </w:r>
      <w:r w:rsidR="00545594" w:rsidRPr="009E1C66">
        <w:rPr>
          <w:highlight w:val="lightGray"/>
        </w:rPr>
        <w:t>[</w:t>
      </w:r>
      <w:r w:rsidR="003A6A7A" w:rsidRPr="009E1C66">
        <w:rPr>
          <w:highlight w:val="lightGray"/>
        </w:rPr>
        <w:t>ANSSI</w:t>
      </w:r>
      <w:r w:rsidR="00545594" w:rsidRPr="009E1C66">
        <w:rPr>
          <w:highlight w:val="lightGray"/>
        </w:rPr>
        <w:t>]</w:t>
      </w:r>
      <w:bookmarkEnd w:id="56"/>
    </w:p>
    <w:p w14:paraId="373885B0" w14:textId="476E7815" w:rsidR="00411012" w:rsidRPr="00375DC3" w:rsidRDefault="00E806FC" w:rsidP="002C4220">
      <w:pPr>
        <w:rPr>
          <w:color w:val="000000" w:themeColor="text1"/>
        </w:rPr>
      </w:pPr>
      <w:r w:rsidRPr="00375DC3">
        <w:rPr>
          <w:color w:val="000000" w:themeColor="text1"/>
        </w:rPr>
        <w:t>L'</w:t>
      </w:r>
      <w:r w:rsidR="003A6A7A" w:rsidRPr="00375DC3">
        <w:rPr>
          <w:color w:val="000000" w:themeColor="text1"/>
        </w:rPr>
        <w:t>ANSSI</w:t>
      </w:r>
      <w:r w:rsidR="00411012" w:rsidRPr="00375DC3">
        <w:rPr>
          <w:color w:val="000000" w:themeColor="text1"/>
        </w:rPr>
        <w:t xml:space="preserve"> </w:t>
      </w:r>
      <w:r w:rsidR="00411012" w:rsidRPr="00375DC3">
        <w:rPr>
          <w:color w:val="000000" w:themeColor="text1"/>
          <w:highlight w:val="green"/>
        </w:rPr>
        <w:t xml:space="preserve">mentionnée à l’article </w:t>
      </w:r>
      <w:r w:rsidR="00D0053D" w:rsidRPr="00375DC3">
        <w:rPr>
          <w:color w:val="000000" w:themeColor="text1"/>
          <w:highlight w:val="green"/>
        </w:rPr>
        <w:t>L.</w:t>
      </w:r>
      <w:r w:rsidR="00411012" w:rsidRPr="00375DC3">
        <w:rPr>
          <w:color w:val="000000" w:themeColor="text1"/>
          <w:highlight w:val="green"/>
        </w:rPr>
        <w:t>2321</w:t>
      </w:r>
      <w:r w:rsidR="0069275A" w:rsidRPr="00375DC3">
        <w:rPr>
          <w:color w:val="000000" w:themeColor="text1"/>
          <w:highlight w:val="green"/>
        </w:rPr>
        <w:t>-</w:t>
      </w:r>
      <w:r w:rsidR="00411012" w:rsidRPr="00375DC3">
        <w:rPr>
          <w:color w:val="000000" w:themeColor="text1"/>
          <w:highlight w:val="green"/>
        </w:rPr>
        <w:t>1 du</w:t>
      </w:r>
      <w:r w:rsidR="00E146F3" w:rsidRPr="00375DC3">
        <w:rPr>
          <w:color w:val="000000" w:themeColor="text1"/>
          <w:highlight w:val="green"/>
        </w:rPr>
        <w:t xml:space="preserve"> Code de la défense </w:t>
      </w:r>
      <w:r w:rsidR="00411012" w:rsidRPr="00375DC3">
        <w:rPr>
          <w:color w:val="000000" w:themeColor="text1"/>
        </w:rPr>
        <w:t>est chargée de la mise en œuvre de la politique du Gouvernement en matière de sécurité des systèmes d’information régie par le présent titre et de son contrôle.</w:t>
      </w:r>
    </w:p>
    <w:p w14:paraId="0E6D8EC0" w14:textId="7AC0D7E9" w:rsidR="00411012" w:rsidRPr="00375DC3" w:rsidRDefault="00411012" w:rsidP="002C4220">
      <w:pPr>
        <w:rPr>
          <w:color w:val="000000" w:themeColor="text1"/>
        </w:rPr>
      </w:pPr>
      <w:r w:rsidRPr="00375DC3">
        <w:rPr>
          <w:color w:val="000000" w:themeColor="text1"/>
        </w:rPr>
        <w:t xml:space="preserve">Le Premier ministre peut désigner un organisme autre que </w:t>
      </w:r>
      <w:r w:rsidR="00E806FC" w:rsidRPr="00375DC3">
        <w:rPr>
          <w:color w:val="000000" w:themeColor="text1"/>
        </w:rPr>
        <w:t>l'</w:t>
      </w:r>
      <w:r w:rsidR="003A6A7A" w:rsidRPr="00375DC3">
        <w:rPr>
          <w:color w:val="000000" w:themeColor="text1"/>
        </w:rPr>
        <w:t>ANSSI</w:t>
      </w:r>
      <w:r w:rsidRPr="00375DC3">
        <w:rPr>
          <w:color w:val="000000" w:themeColor="text1"/>
        </w:rPr>
        <w:t xml:space="preserve"> mentionnée au premier alinéa pour exercer à l’égard de certaines entités, à raison de leur activité dans le domaine de la défense, certaines des responsabilités de cette autorité prévues par le présent titre.</w:t>
      </w:r>
    </w:p>
    <w:p w14:paraId="1C0A1F1D" w14:textId="77777777" w:rsidR="00411012" w:rsidRPr="00375DC3" w:rsidRDefault="00411012" w:rsidP="002C4220">
      <w:pPr>
        <w:rPr>
          <w:color w:val="000000" w:themeColor="text1"/>
        </w:rPr>
      </w:pPr>
      <w:r w:rsidRPr="00375DC3">
        <w:rPr>
          <w:color w:val="000000" w:themeColor="text1"/>
        </w:rPr>
        <w:t xml:space="preserve">Les missions de l’autorité nationale et des organismes désignés par le Premier ministre ainsi que leurs conditions d’exercice sont précisées par décret en Conseil d’État. </w:t>
      </w:r>
      <w:r w:rsidRPr="00375DC3">
        <w:rPr>
          <w:color w:val="000000" w:themeColor="text1"/>
          <w:highlight w:val="green"/>
        </w:rPr>
        <w:t>Ces missions comprennent notamment l’accompagnement et le soutien au développement de la filière cybersécurité en coordination avec les ministères compétents.</w:t>
      </w:r>
    </w:p>
    <w:p w14:paraId="7A57BFD1" w14:textId="1204431F" w:rsidR="00852CFF" w:rsidRPr="00375DC3" w:rsidRDefault="00C76E88" w:rsidP="009E1C66">
      <w:pPr>
        <w:pStyle w:val="Titre5"/>
      </w:pPr>
      <w:bookmarkStart w:id="57" w:name="_Toc201673075"/>
      <w:r w:rsidRPr="009E1C66">
        <w:rPr>
          <w:highlight w:val="lightGray"/>
        </w:rPr>
        <w:t>#PJL#</w:t>
      </w:r>
      <w:r w:rsidR="00786498" w:rsidRPr="009E1C66">
        <w:rPr>
          <w:highlight w:val="lightGray"/>
        </w:rPr>
        <w:t>Résilience#article#</w:t>
      </w:r>
      <w:r w:rsidR="00852CFF" w:rsidRPr="009E1C66">
        <w:rPr>
          <w:highlight w:val="lightGray"/>
        </w:rPr>
        <w:t>05bis#</w:t>
      </w:r>
      <w:r w:rsidR="001375B5" w:rsidRPr="00375DC3">
        <w:t xml:space="preserve"> </w:t>
      </w:r>
      <w:r w:rsidR="00316254">
        <w:t>[</w:t>
      </w:r>
      <w:r w:rsidR="00316254">
        <w:rPr>
          <w:highlight w:val="green"/>
        </w:rPr>
        <w:t>nouveau</w:t>
      </w:r>
      <w:r w:rsidR="00316254" w:rsidRPr="00316254">
        <w:rPr>
          <w:highlight w:val="green"/>
        </w:rPr>
        <w:t xml:space="preserve"> Sénat</w:t>
      </w:r>
      <w:r w:rsidR="00316254">
        <w:t>]</w:t>
      </w:r>
      <w:r w:rsidR="00316254" w:rsidRPr="00375DC3">
        <w:t xml:space="preserve"> </w:t>
      </w:r>
      <w:r w:rsidR="001375B5" w:rsidRPr="009E1C66">
        <w:rPr>
          <w:highlight w:val="lightGray"/>
        </w:rPr>
        <w:t>[</w:t>
      </w:r>
      <w:r w:rsidR="004D4649" w:rsidRPr="009E1C66">
        <w:rPr>
          <w:highlight w:val="lightGray"/>
        </w:rPr>
        <w:t>stratégie nationale de cybersécurité</w:t>
      </w:r>
      <w:r w:rsidR="001375B5" w:rsidRPr="009E1C66">
        <w:rPr>
          <w:highlight w:val="lightGray"/>
        </w:rPr>
        <w:t>]</w:t>
      </w:r>
      <w:bookmarkEnd w:id="57"/>
    </w:p>
    <w:p w14:paraId="178E043C" w14:textId="29C9EB4A" w:rsidR="00411012" w:rsidRPr="00375DC3" w:rsidRDefault="00411012" w:rsidP="002C4220">
      <w:pPr>
        <w:rPr>
          <w:color w:val="000000" w:themeColor="text1"/>
          <w:highlight w:val="green"/>
        </w:rPr>
      </w:pPr>
      <w:r w:rsidRPr="00375DC3">
        <w:rPr>
          <w:color w:val="000000" w:themeColor="text1"/>
          <w:highlight w:val="green"/>
        </w:rPr>
        <w:t>Afin de parvenir à un niveau élevé de cybersécurité et de le maintenir, le Premier ministre élabore une stratégie nationale en matière de cybersécurité, qui comprend notamment</w:t>
      </w:r>
      <w:r w:rsidR="001D3171" w:rsidRPr="00375DC3">
        <w:rPr>
          <w:color w:val="000000" w:themeColor="text1"/>
          <w:highlight w:val="green"/>
        </w:rPr>
        <w:t> :</w:t>
      </w:r>
    </w:p>
    <w:p w14:paraId="3E4542B8" w14:textId="6C395A3C" w:rsidR="00411012" w:rsidRPr="00375DC3" w:rsidRDefault="00411012" w:rsidP="002C4220">
      <w:pPr>
        <w:rPr>
          <w:color w:val="000000" w:themeColor="text1"/>
          <w:highlight w:val="green"/>
        </w:rPr>
      </w:pPr>
      <w:r w:rsidRPr="00375DC3">
        <w:rPr>
          <w:color w:val="000000" w:themeColor="text1"/>
          <w:highlight w:val="green"/>
        </w:rPr>
        <w:t>1°</w:t>
      </w:r>
      <w:r w:rsidR="005A4B58" w:rsidRPr="00375DC3">
        <w:rPr>
          <w:color w:val="000000" w:themeColor="text1"/>
          <w:highlight w:val="green"/>
        </w:rPr>
        <w:t xml:space="preserve"> </w:t>
      </w:r>
      <w:r w:rsidRPr="00375DC3">
        <w:rPr>
          <w:color w:val="000000" w:themeColor="text1"/>
          <w:highlight w:val="green"/>
        </w:rPr>
        <w:t>Les objectifs et priorités de la Nation en matière de cybersécurité, couvrant en particulier les secteurs mentionnés à l’article</w:t>
      </w:r>
      <w:r w:rsidR="005A4B58" w:rsidRPr="00375DC3">
        <w:rPr>
          <w:color w:val="000000" w:themeColor="text1"/>
          <w:highlight w:val="green"/>
        </w:rPr>
        <w:t xml:space="preserve"> </w:t>
      </w:r>
      <w:r w:rsidRPr="00375DC3">
        <w:rPr>
          <w:color w:val="000000" w:themeColor="text1"/>
          <w:highlight w:val="green"/>
        </w:rPr>
        <w:t>7</w:t>
      </w:r>
      <w:r w:rsidR="003A6A7A" w:rsidRPr="00375DC3">
        <w:rPr>
          <w:color w:val="000000" w:themeColor="text1"/>
          <w:highlight w:val="green"/>
        </w:rPr>
        <w:t> ;</w:t>
      </w:r>
    </w:p>
    <w:p w14:paraId="021D6D48" w14:textId="2732DB7B" w:rsidR="00411012" w:rsidRPr="00375DC3" w:rsidRDefault="00411012" w:rsidP="002C4220">
      <w:pPr>
        <w:rPr>
          <w:color w:val="000000" w:themeColor="text1"/>
          <w:highlight w:val="green"/>
        </w:rPr>
      </w:pPr>
      <w:r w:rsidRPr="00375DC3">
        <w:rPr>
          <w:color w:val="000000" w:themeColor="text1"/>
          <w:highlight w:val="green"/>
        </w:rPr>
        <w:t>2°</w:t>
      </w:r>
      <w:r w:rsidR="005A4B58" w:rsidRPr="00375DC3">
        <w:rPr>
          <w:color w:val="000000" w:themeColor="text1"/>
          <w:highlight w:val="green"/>
        </w:rPr>
        <w:t xml:space="preserve"> </w:t>
      </w:r>
      <w:r w:rsidRPr="00375DC3">
        <w:rPr>
          <w:color w:val="000000" w:themeColor="text1"/>
          <w:highlight w:val="green"/>
        </w:rPr>
        <w:t>Une liste des différents acteurs et autorités concernés par la mise en œuvre de la stratégie nationale en matière de cybersécurité</w:t>
      </w:r>
      <w:r w:rsidR="003A6A7A" w:rsidRPr="00375DC3">
        <w:rPr>
          <w:color w:val="000000" w:themeColor="text1"/>
          <w:highlight w:val="green"/>
        </w:rPr>
        <w:t> ;</w:t>
      </w:r>
    </w:p>
    <w:p w14:paraId="3DF60DDE" w14:textId="51D680D5" w:rsidR="00411012" w:rsidRPr="00375DC3" w:rsidRDefault="00411012" w:rsidP="002C4220">
      <w:pPr>
        <w:rPr>
          <w:color w:val="000000" w:themeColor="text1"/>
          <w:highlight w:val="green"/>
        </w:rPr>
      </w:pPr>
      <w:r w:rsidRPr="00375DC3">
        <w:rPr>
          <w:color w:val="000000" w:themeColor="text1"/>
          <w:highlight w:val="green"/>
        </w:rPr>
        <w:t>3°</w:t>
      </w:r>
      <w:r w:rsidR="005A4B58" w:rsidRPr="00375DC3">
        <w:rPr>
          <w:color w:val="000000" w:themeColor="text1"/>
          <w:highlight w:val="green"/>
        </w:rPr>
        <w:t xml:space="preserve"> </w:t>
      </w:r>
      <w:r w:rsidRPr="00375DC3">
        <w:rPr>
          <w:color w:val="000000" w:themeColor="text1"/>
          <w:highlight w:val="green"/>
        </w:rPr>
        <w:t>Un cadre de gouvernance visant une coordination renforcée entre les acteurs et autorités définis au</w:t>
      </w:r>
      <w:r w:rsidR="005A4B58" w:rsidRPr="00375DC3">
        <w:rPr>
          <w:color w:val="000000" w:themeColor="text1"/>
          <w:highlight w:val="green"/>
        </w:rPr>
        <w:t xml:space="preserve"> </w:t>
      </w:r>
      <w:r w:rsidRPr="00375DC3">
        <w:rPr>
          <w:color w:val="000000" w:themeColor="text1"/>
          <w:highlight w:val="green"/>
        </w:rPr>
        <w:t>2° dans le but d’atteindre les objectifs et priorités mentionnés au</w:t>
      </w:r>
      <w:r w:rsidR="005A4B58" w:rsidRPr="00375DC3">
        <w:rPr>
          <w:color w:val="000000" w:themeColor="text1"/>
          <w:highlight w:val="green"/>
        </w:rPr>
        <w:t xml:space="preserve"> </w:t>
      </w:r>
      <w:r w:rsidRPr="00375DC3">
        <w:rPr>
          <w:color w:val="000000" w:themeColor="text1"/>
          <w:highlight w:val="green"/>
        </w:rPr>
        <w:t>1°</w:t>
      </w:r>
      <w:r w:rsidR="003A6A7A" w:rsidRPr="00375DC3">
        <w:rPr>
          <w:color w:val="000000" w:themeColor="text1"/>
          <w:highlight w:val="green"/>
        </w:rPr>
        <w:t> ;</w:t>
      </w:r>
    </w:p>
    <w:p w14:paraId="237EC5A9" w14:textId="40B76207" w:rsidR="00411012" w:rsidRPr="00375DC3" w:rsidRDefault="00411012" w:rsidP="002C4220">
      <w:pPr>
        <w:rPr>
          <w:color w:val="000000" w:themeColor="text1"/>
          <w:highlight w:val="green"/>
        </w:rPr>
      </w:pPr>
      <w:r w:rsidRPr="00375DC3">
        <w:rPr>
          <w:color w:val="000000" w:themeColor="text1"/>
          <w:highlight w:val="green"/>
        </w:rPr>
        <w:t>4°</w:t>
      </w:r>
      <w:r w:rsidR="005A4B58" w:rsidRPr="00375DC3">
        <w:rPr>
          <w:color w:val="000000" w:themeColor="text1"/>
          <w:highlight w:val="green"/>
        </w:rPr>
        <w:t xml:space="preserve"> </w:t>
      </w:r>
      <w:r w:rsidRPr="00375DC3">
        <w:rPr>
          <w:color w:val="000000" w:themeColor="text1"/>
          <w:highlight w:val="green"/>
        </w:rPr>
        <w:t>Un inventaire des mesures garantissant le partage d’informations par les acteurs et autorités mentionnés au</w:t>
      </w:r>
      <w:r w:rsidR="005A4B58" w:rsidRPr="00375DC3">
        <w:rPr>
          <w:color w:val="000000" w:themeColor="text1"/>
          <w:highlight w:val="green"/>
        </w:rPr>
        <w:t xml:space="preserve"> </w:t>
      </w:r>
      <w:r w:rsidRPr="00375DC3">
        <w:rPr>
          <w:color w:val="000000" w:themeColor="text1"/>
          <w:highlight w:val="green"/>
        </w:rPr>
        <w:t>2° sur les risques, les menaces et les incidents en matière de cybersécurité ainsi que la préparation, la réaction et la récupération des services après incident</w:t>
      </w:r>
      <w:r w:rsidR="003A6A7A" w:rsidRPr="00375DC3">
        <w:rPr>
          <w:color w:val="000000" w:themeColor="text1"/>
          <w:highlight w:val="green"/>
        </w:rPr>
        <w:t> ;</w:t>
      </w:r>
    </w:p>
    <w:p w14:paraId="51719DDD" w14:textId="5228EFAF" w:rsidR="00411012" w:rsidRPr="00375DC3" w:rsidRDefault="00411012" w:rsidP="002C4220">
      <w:pPr>
        <w:rPr>
          <w:color w:val="000000" w:themeColor="text1"/>
          <w:highlight w:val="green"/>
        </w:rPr>
      </w:pPr>
      <w:r w:rsidRPr="00375DC3">
        <w:rPr>
          <w:color w:val="000000" w:themeColor="text1"/>
          <w:highlight w:val="green"/>
        </w:rPr>
        <w:t>4°</w:t>
      </w:r>
      <w:r w:rsidR="005A4B58" w:rsidRPr="00375DC3">
        <w:rPr>
          <w:color w:val="000000" w:themeColor="text1"/>
          <w:highlight w:val="green"/>
        </w:rPr>
        <w:t xml:space="preserve"> </w:t>
      </w:r>
      <w:r w:rsidRPr="00375DC3">
        <w:rPr>
          <w:color w:val="000000" w:themeColor="text1"/>
          <w:highlight w:val="green"/>
        </w:rPr>
        <w:t>bis</w:t>
      </w:r>
      <w:r w:rsidR="005A4B58" w:rsidRPr="00375DC3">
        <w:rPr>
          <w:color w:val="000000" w:themeColor="text1"/>
          <w:highlight w:val="green"/>
        </w:rPr>
        <w:t xml:space="preserve"> </w:t>
      </w:r>
      <w:r w:rsidRPr="00375DC3">
        <w:rPr>
          <w:color w:val="000000" w:themeColor="text1"/>
          <w:highlight w:val="green"/>
        </w:rPr>
        <w:t>Les orientations permettant une approche intégrée des enjeux de cybersécurité et de souveraineté numérique</w:t>
      </w:r>
      <w:r w:rsidR="003A6A7A" w:rsidRPr="00375DC3">
        <w:rPr>
          <w:color w:val="000000" w:themeColor="text1"/>
          <w:highlight w:val="green"/>
        </w:rPr>
        <w:t> ;</w:t>
      </w:r>
    </w:p>
    <w:p w14:paraId="0EC20D57" w14:textId="52E4E917" w:rsidR="00411012" w:rsidRPr="00375DC3" w:rsidRDefault="00411012" w:rsidP="002C4220">
      <w:pPr>
        <w:rPr>
          <w:color w:val="000000" w:themeColor="text1"/>
          <w:highlight w:val="green"/>
        </w:rPr>
      </w:pPr>
      <w:r w:rsidRPr="00375DC3">
        <w:rPr>
          <w:color w:val="000000" w:themeColor="text1"/>
          <w:highlight w:val="green"/>
        </w:rPr>
        <w:t>5°</w:t>
      </w:r>
      <w:r w:rsidR="005A4B58" w:rsidRPr="00375DC3">
        <w:rPr>
          <w:color w:val="000000" w:themeColor="text1"/>
          <w:highlight w:val="green"/>
        </w:rPr>
        <w:t xml:space="preserve"> </w:t>
      </w:r>
      <w:r w:rsidRPr="00375DC3">
        <w:rPr>
          <w:color w:val="000000" w:themeColor="text1"/>
          <w:highlight w:val="green"/>
        </w:rPr>
        <w:t>Un plan comprenant les mesures nécessaires en vue d’améliorer le niveau général de sensibilisation des entreprises, des administrations publiques et des citoyens à la cybersécurité</w:t>
      </w:r>
      <w:r w:rsidR="003A6A7A" w:rsidRPr="00375DC3">
        <w:rPr>
          <w:color w:val="000000" w:themeColor="text1"/>
          <w:highlight w:val="green"/>
        </w:rPr>
        <w:t> ;</w:t>
      </w:r>
    </w:p>
    <w:p w14:paraId="45868537" w14:textId="48E25302" w:rsidR="00411012" w:rsidRPr="00375DC3" w:rsidRDefault="00411012" w:rsidP="002C4220">
      <w:pPr>
        <w:rPr>
          <w:color w:val="000000" w:themeColor="text1"/>
          <w:highlight w:val="green"/>
        </w:rPr>
      </w:pPr>
      <w:r w:rsidRPr="00375DC3">
        <w:rPr>
          <w:color w:val="000000" w:themeColor="text1"/>
          <w:highlight w:val="green"/>
        </w:rPr>
        <w:t>5°</w:t>
      </w:r>
      <w:r w:rsidR="005A4B58" w:rsidRPr="00375DC3">
        <w:rPr>
          <w:color w:val="000000" w:themeColor="text1"/>
          <w:highlight w:val="green"/>
        </w:rPr>
        <w:t xml:space="preserve"> </w:t>
      </w:r>
      <w:r w:rsidRPr="00375DC3">
        <w:rPr>
          <w:color w:val="000000" w:themeColor="text1"/>
          <w:highlight w:val="green"/>
        </w:rPr>
        <w:t>bis</w:t>
      </w:r>
      <w:r w:rsidR="005A4B58" w:rsidRPr="00375DC3">
        <w:rPr>
          <w:color w:val="000000" w:themeColor="text1"/>
          <w:highlight w:val="green"/>
        </w:rPr>
        <w:t xml:space="preserve"> </w:t>
      </w:r>
      <w:r w:rsidRPr="00375DC3">
        <w:rPr>
          <w:color w:val="000000" w:themeColor="text1"/>
          <w:highlight w:val="green"/>
        </w:rPr>
        <w:t>Les modalités de soutien aux collectivités territoriales et à leurs groupements</w:t>
      </w:r>
      <w:r w:rsidR="003A6A7A" w:rsidRPr="00375DC3">
        <w:rPr>
          <w:color w:val="000000" w:themeColor="text1"/>
          <w:highlight w:val="green"/>
        </w:rPr>
        <w:t> ;</w:t>
      </w:r>
    </w:p>
    <w:p w14:paraId="54B17B2D" w14:textId="1F84D0FD" w:rsidR="00411012" w:rsidRPr="00375DC3" w:rsidRDefault="00411012" w:rsidP="002C4220">
      <w:pPr>
        <w:rPr>
          <w:color w:val="000000" w:themeColor="text1"/>
          <w:highlight w:val="green"/>
        </w:rPr>
      </w:pPr>
      <w:r w:rsidRPr="00375DC3">
        <w:rPr>
          <w:color w:val="000000" w:themeColor="text1"/>
          <w:highlight w:val="green"/>
        </w:rPr>
        <w:t>5°</w:t>
      </w:r>
      <w:r w:rsidR="005A4B58" w:rsidRPr="00375DC3">
        <w:rPr>
          <w:color w:val="000000" w:themeColor="text1"/>
          <w:highlight w:val="green"/>
        </w:rPr>
        <w:t xml:space="preserve"> </w:t>
      </w:r>
      <w:r w:rsidRPr="00375DC3">
        <w:rPr>
          <w:color w:val="000000" w:themeColor="text1"/>
          <w:highlight w:val="green"/>
        </w:rPr>
        <w:t>ter</w:t>
      </w:r>
      <w:r w:rsidR="005A4B58" w:rsidRPr="00375DC3">
        <w:rPr>
          <w:color w:val="000000" w:themeColor="text1"/>
          <w:highlight w:val="green"/>
        </w:rPr>
        <w:t xml:space="preserve"> </w:t>
      </w:r>
      <w:r w:rsidRPr="00375DC3">
        <w:rPr>
          <w:color w:val="000000" w:themeColor="text1"/>
          <w:highlight w:val="green"/>
        </w:rPr>
        <w:t>L’identification et le renforcement des compétences et des formations nécessaires sur l’ensemble du territoire</w:t>
      </w:r>
      <w:r w:rsidR="003A6A7A" w:rsidRPr="00375DC3">
        <w:rPr>
          <w:color w:val="000000" w:themeColor="text1"/>
          <w:highlight w:val="green"/>
        </w:rPr>
        <w:t> ;</w:t>
      </w:r>
    </w:p>
    <w:p w14:paraId="37CF5247" w14:textId="09083F3E" w:rsidR="00411012" w:rsidRPr="00375DC3" w:rsidRDefault="00411012" w:rsidP="002C4220">
      <w:pPr>
        <w:rPr>
          <w:color w:val="000000" w:themeColor="text1"/>
          <w:highlight w:val="green"/>
        </w:rPr>
      </w:pPr>
      <w:r w:rsidRPr="00375DC3">
        <w:rPr>
          <w:color w:val="000000" w:themeColor="text1"/>
          <w:highlight w:val="green"/>
        </w:rPr>
        <w:t>6°</w:t>
      </w:r>
      <w:r w:rsidR="005A4B58" w:rsidRPr="00375DC3">
        <w:rPr>
          <w:color w:val="000000" w:themeColor="text1"/>
          <w:highlight w:val="green"/>
        </w:rPr>
        <w:t xml:space="preserve"> </w:t>
      </w:r>
      <w:r w:rsidRPr="00375DC3">
        <w:rPr>
          <w:color w:val="000000" w:themeColor="text1"/>
          <w:highlight w:val="green"/>
        </w:rPr>
        <w:t>Les indicateurs clés de performance aux fins de l’évaluation de la mise en œuvre de la stratégie nationale en matière de cybersécurité.</w:t>
      </w:r>
    </w:p>
    <w:p w14:paraId="27943AF9" w14:textId="62AC8656" w:rsidR="00411012" w:rsidRPr="00375DC3" w:rsidRDefault="00411012" w:rsidP="002C4220">
      <w:pPr>
        <w:rPr>
          <w:color w:val="000000" w:themeColor="text1"/>
          <w:highlight w:val="green"/>
        </w:rPr>
      </w:pPr>
      <w:r w:rsidRPr="00375DC3">
        <w:rPr>
          <w:color w:val="000000" w:themeColor="text1"/>
          <w:highlight w:val="green"/>
        </w:rPr>
        <w:t>La stratégie nationale en matière de cybersécurité est mise à jour au moins tous les trois</w:t>
      </w:r>
      <w:r w:rsidR="005A4B58" w:rsidRPr="00375DC3">
        <w:rPr>
          <w:color w:val="000000" w:themeColor="text1"/>
          <w:highlight w:val="green"/>
        </w:rPr>
        <w:t xml:space="preserve"> </w:t>
      </w:r>
      <w:r w:rsidRPr="00375DC3">
        <w:rPr>
          <w:color w:val="000000" w:themeColor="text1"/>
          <w:highlight w:val="green"/>
        </w:rPr>
        <w:t>ans.</w:t>
      </w:r>
    </w:p>
    <w:p w14:paraId="7CA71960" w14:textId="3E43057A" w:rsidR="00411012" w:rsidRPr="00375DC3" w:rsidRDefault="00411012" w:rsidP="002C4220">
      <w:pPr>
        <w:rPr>
          <w:color w:val="000000" w:themeColor="text1"/>
        </w:rPr>
      </w:pPr>
      <w:r w:rsidRPr="00375DC3">
        <w:rPr>
          <w:color w:val="000000" w:themeColor="text1"/>
          <w:highlight w:val="green"/>
        </w:rPr>
        <w:t>À compter de</w:t>
      </w:r>
      <w:r w:rsidR="005A4B58" w:rsidRPr="00375DC3">
        <w:rPr>
          <w:color w:val="000000" w:themeColor="text1"/>
          <w:highlight w:val="green"/>
        </w:rPr>
        <w:t xml:space="preserve"> </w:t>
      </w:r>
      <w:r w:rsidRPr="00375DC3">
        <w:rPr>
          <w:color w:val="000000" w:themeColor="text1"/>
          <w:highlight w:val="green"/>
        </w:rPr>
        <w:t>2026 et tous les deux</w:t>
      </w:r>
      <w:r w:rsidR="005A4B58" w:rsidRPr="00375DC3">
        <w:rPr>
          <w:color w:val="000000" w:themeColor="text1"/>
          <w:highlight w:val="green"/>
        </w:rPr>
        <w:t xml:space="preserve"> </w:t>
      </w:r>
      <w:r w:rsidRPr="00375DC3">
        <w:rPr>
          <w:color w:val="000000" w:themeColor="text1"/>
          <w:highlight w:val="green"/>
        </w:rPr>
        <w:t>ans, le Gouvernement remet au Parlement, avant le 30</w:t>
      </w:r>
      <w:r w:rsidR="005A4B58" w:rsidRPr="00375DC3">
        <w:rPr>
          <w:color w:val="000000" w:themeColor="text1"/>
          <w:highlight w:val="green"/>
        </w:rPr>
        <w:t xml:space="preserve"> </w:t>
      </w:r>
      <w:r w:rsidRPr="00375DC3">
        <w:rPr>
          <w:color w:val="000000" w:themeColor="text1"/>
          <w:highlight w:val="green"/>
        </w:rPr>
        <w:t>septembre des années concernées, un rapport sur la mise en œuvre de la stratégie nationale en matière de cybersécurité. Ce rapport précise l’évolution des indices de performance définis par ladite stratégie.</w:t>
      </w:r>
    </w:p>
    <w:p w14:paraId="31857D8C" w14:textId="78F6941C" w:rsidR="00411012" w:rsidRPr="00375DC3" w:rsidRDefault="00411012" w:rsidP="002C4220">
      <w:pPr>
        <w:rPr>
          <w:color w:val="000000" w:themeColor="text1"/>
          <w:highlight w:val="lightGray"/>
        </w:rPr>
      </w:pPr>
      <w:bookmarkStart w:id="58" w:name="_Toc200544281"/>
      <w:r w:rsidRPr="00375DC3">
        <w:rPr>
          <w:color w:val="000000" w:themeColor="text1"/>
          <w:highlight w:val="lightGray"/>
        </w:rPr>
        <w:t>Chapitre II De la cyber</w:t>
      </w:r>
      <w:r w:rsidRPr="00375DC3">
        <w:rPr>
          <w:color w:val="000000" w:themeColor="text1"/>
          <w:highlight w:val="lightGray"/>
        </w:rPr>
        <w:noBreakHyphen/>
        <w:t>résilience</w:t>
      </w:r>
      <w:bookmarkEnd w:id="58"/>
    </w:p>
    <w:p w14:paraId="692E3F7F" w14:textId="105E9B62" w:rsidR="00411012" w:rsidRPr="00375DC3" w:rsidRDefault="00411012" w:rsidP="002C4220">
      <w:pPr>
        <w:rPr>
          <w:color w:val="000000" w:themeColor="text1"/>
        </w:rPr>
      </w:pPr>
      <w:r w:rsidRPr="00375DC3">
        <w:rPr>
          <w:color w:val="000000" w:themeColor="text1"/>
          <w:highlight w:val="lightGray"/>
        </w:rPr>
        <w:t>Section 1 - Définitions</w:t>
      </w:r>
    </w:p>
    <w:p w14:paraId="187BA8DD" w14:textId="5E7965B4" w:rsidR="003D637A" w:rsidRPr="00375DC3" w:rsidRDefault="00C76E88" w:rsidP="009E1C66">
      <w:pPr>
        <w:pStyle w:val="Titre5"/>
      </w:pPr>
      <w:bookmarkStart w:id="59" w:name="_Toc201673076"/>
      <w:r w:rsidRPr="009E1C66">
        <w:rPr>
          <w:highlight w:val="lightGray"/>
        </w:rPr>
        <w:t>#PJL#</w:t>
      </w:r>
      <w:r w:rsidR="00786498" w:rsidRPr="009E1C66">
        <w:rPr>
          <w:highlight w:val="lightGray"/>
        </w:rPr>
        <w:t>Résilience#article#</w:t>
      </w:r>
      <w:r w:rsidR="003D637A" w:rsidRPr="009E1C66">
        <w:rPr>
          <w:highlight w:val="lightGray"/>
        </w:rPr>
        <w:t>06#</w:t>
      </w:r>
      <w:r w:rsidR="001375B5" w:rsidRPr="00375DC3">
        <w:t xml:space="preserve"> </w:t>
      </w:r>
      <w:r w:rsidR="00316254">
        <w:t>[</w:t>
      </w:r>
      <w:r w:rsidR="00316254">
        <w:rPr>
          <w:highlight w:val="green"/>
        </w:rPr>
        <w:t>modifié</w:t>
      </w:r>
      <w:r w:rsidR="00316254" w:rsidRPr="00316254">
        <w:rPr>
          <w:highlight w:val="green"/>
        </w:rPr>
        <w:t xml:space="preserve"> Sénat</w:t>
      </w:r>
      <w:r w:rsidR="00316254">
        <w:t>]</w:t>
      </w:r>
      <w:r w:rsidR="00316254" w:rsidRPr="00375DC3">
        <w:t xml:space="preserve"> </w:t>
      </w:r>
      <w:r w:rsidR="001375B5" w:rsidRPr="009E1C66">
        <w:rPr>
          <w:highlight w:val="lightGray"/>
        </w:rPr>
        <w:t>[</w:t>
      </w:r>
      <w:r w:rsidR="00024712" w:rsidRPr="009E1C66">
        <w:rPr>
          <w:highlight w:val="lightGray"/>
        </w:rPr>
        <w:t>NIS2 définitions légales</w:t>
      </w:r>
      <w:r w:rsidR="001375B5" w:rsidRPr="009E1C66">
        <w:rPr>
          <w:highlight w:val="lightGray"/>
        </w:rPr>
        <w:t>]</w:t>
      </w:r>
      <w:bookmarkEnd w:id="59"/>
    </w:p>
    <w:p w14:paraId="6CD712CA" w14:textId="36722A2A" w:rsidR="00411012" w:rsidRPr="00375DC3" w:rsidRDefault="00411012" w:rsidP="002C4220">
      <w:pPr>
        <w:rPr>
          <w:color w:val="000000" w:themeColor="text1"/>
        </w:rPr>
      </w:pPr>
      <w:r w:rsidRPr="00375DC3">
        <w:rPr>
          <w:color w:val="000000" w:themeColor="text1"/>
        </w:rPr>
        <w:t>Au sens du présent titre, on entend par</w:t>
      </w:r>
      <w:r w:rsidR="001D3171" w:rsidRPr="00375DC3">
        <w:rPr>
          <w:color w:val="000000" w:themeColor="text1"/>
        </w:rPr>
        <w:t> :</w:t>
      </w:r>
    </w:p>
    <w:p w14:paraId="11F8CCF7" w14:textId="0069D530" w:rsidR="00411012" w:rsidRPr="00375DC3" w:rsidRDefault="00411012" w:rsidP="002C4220">
      <w:pPr>
        <w:rPr>
          <w:color w:val="000000" w:themeColor="text1"/>
        </w:rPr>
      </w:pPr>
      <w:r w:rsidRPr="00375DC3">
        <w:rPr>
          <w:color w:val="000000" w:themeColor="text1"/>
        </w:rPr>
        <w:lastRenderedPageBreak/>
        <w:t>1°</w:t>
      </w:r>
      <w:r w:rsidR="005A4B58" w:rsidRPr="00375DC3">
        <w:rPr>
          <w:color w:val="000000" w:themeColor="text1"/>
        </w:rPr>
        <w:t xml:space="preserve"> </w:t>
      </w:r>
      <w:r w:rsidRPr="003D6E2B">
        <w:rPr>
          <w:b/>
          <w:bCs/>
          <w:color w:val="000000" w:themeColor="text1"/>
        </w:rPr>
        <w:t>Bureau d’enregistrement</w:t>
      </w:r>
      <w:r w:rsidR="001D3171" w:rsidRPr="00375DC3">
        <w:rPr>
          <w:color w:val="000000" w:themeColor="text1"/>
        </w:rPr>
        <w:t> :</w:t>
      </w:r>
      <w:r w:rsidRPr="00375DC3">
        <w:rPr>
          <w:color w:val="000000" w:themeColor="text1"/>
        </w:rPr>
        <w:t xml:space="preserve"> une entité fournissant des services d’enregistrement de noms de domaine</w:t>
      </w:r>
      <w:r w:rsidR="003A6A7A" w:rsidRPr="00375DC3">
        <w:rPr>
          <w:color w:val="000000" w:themeColor="text1"/>
        </w:rPr>
        <w:t> ;</w:t>
      </w:r>
    </w:p>
    <w:p w14:paraId="10DBE3B2" w14:textId="44FFBAAA"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D6E2B">
        <w:rPr>
          <w:b/>
          <w:bCs/>
          <w:color w:val="000000" w:themeColor="text1"/>
        </w:rPr>
        <w:t>Office d’enregistrement</w:t>
      </w:r>
      <w:r w:rsidR="001D3171" w:rsidRPr="00375DC3">
        <w:rPr>
          <w:color w:val="000000" w:themeColor="text1"/>
        </w:rPr>
        <w:t> :</w:t>
      </w:r>
      <w:r w:rsidRPr="00375DC3">
        <w:rPr>
          <w:color w:val="000000" w:themeColor="text1"/>
        </w:rPr>
        <w:t xml:space="preserve"> une entité à laquelle un domaine de premier niveau spécifique a été délégué et qui est responsable de l’administration de ce domaine, y compris de l’enregistrement des noms de domaine en relevant et de son fonctionnement technique, notamment l’exploitation de ses serveurs de noms, la maintenance de ses bases de données et la distribution de ses fichiers de zone sur les serveurs de noms, que ces opérations soient effectuées par l’entité elle</w:t>
      </w:r>
      <w:r w:rsidR="001375B5" w:rsidRPr="00375DC3">
        <w:rPr>
          <w:color w:val="000000" w:themeColor="text1"/>
        </w:rPr>
        <w:t>-</w:t>
      </w:r>
      <w:r w:rsidRPr="00375DC3">
        <w:rPr>
          <w:color w:val="000000" w:themeColor="text1"/>
        </w:rPr>
        <w:t>même ou qu’elles soient sous</w:t>
      </w:r>
      <w:r w:rsidR="001375B5" w:rsidRPr="00375DC3">
        <w:rPr>
          <w:color w:val="000000" w:themeColor="text1"/>
        </w:rPr>
        <w:t>-</w:t>
      </w:r>
      <w:r w:rsidRPr="00375DC3">
        <w:rPr>
          <w:color w:val="000000" w:themeColor="text1"/>
        </w:rPr>
        <w:t>traitées, mais à l’exclusion des situations où les noms de domaine de premier niveau sont utilisés par un registre uniquement pour son propre usage</w:t>
      </w:r>
      <w:r w:rsidR="003A6A7A" w:rsidRPr="00375DC3">
        <w:rPr>
          <w:color w:val="000000" w:themeColor="text1"/>
        </w:rPr>
        <w:t> ;</w:t>
      </w:r>
    </w:p>
    <w:p w14:paraId="5EBACD79" w14:textId="686E6563" w:rsidR="00411012" w:rsidRPr="00375DC3" w:rsidRDefault="00411012" w:rsidP="002C4220">
      <w:pPr>
        <w:rPr>
          <w:color w:val="000000" w:themeColor="text1"/>
        </w:rPr>
      </w:pPr>
      <w:r w:rsidRPr="00375DC3">
        <w:rPr>
          <w:color w:val="000000" w:themeColor="text1"/>
          <w:highlight w:val="green"/>
        </w:rPr>
        <w:t>2°</w:t>
      </w:r>
      <w:r w:rsidR="005A4B58" w:rsidRPr="00375DC3">
        <w:rPr>
          <w:color w:val="000000" w:themeColor="text1"/>
          <w:highlight w:val="green"/>
        </w:rPr>
        <w:t xml:space="preserve"> </w:t>
      </w:r>
      <w:r w:rsidRPr="00375DC3">
        <w:rPr>
          <w:color w:val="000000" w:themeColor="text1"/>
          <w:highlight w:val="green"/>
        </w:rPr>
        <w:t>bis</w:t>
      </w:r>
      <w:r w:rsidR="005A4B58" w:rsidRPr="00375DC3">
        <w:rPr>
          <w:color w:val="000000" w:themeColor="text1"/>
          <w:highlight w:val="green"/>
        </w:rPr>
        <w:t xml:space="preserve"> </w:t>
      </w:r>
      <w:r w:rsidRPr="003D6E2B">
        <w:rPr>
          <w:b/>
          <w:bCs/>
          <w:color w:val="000000" w:themeColor="text1"/>
          <w:highlight w:val="green"/>
        </w:rPr>
        <w:t>Incident</w:t>
      </w:r>
      <w:r w:rsidR="001D3171" w:rsidRPr="00375DC3">
        <w:rPr>
          <w:color w:val="000000" w:themeColor="text1"/>
          <w:highlight w:val="green"/>
        </w:rPr>
        <w:t> :</w:t>
      </w:r>
      <w:r w:rsidRPr="00375DC3">
        <w:rPr>
          <w:color w:val="000000" w:themeColor="text1"/>
          <w:highlight w:val="green"/>
        </w:rPr>
        <w:t xml:space="preserve"> un événement compromettant la disponibilité, l’authenticité, l’intégrité ou la confidentialité des données stockées, transmises ou faisant l’objet d’un traitement, ou des services que les réseaux et systèmes d’information offrent ou rendent accessibles</w:t>
      </w:r>
      <w:r w:rsidR="003A6A7A" w:rsidRPr="00375DC3">
        <w:rPr>
          <w:color w:val="000000" w:themeColor="text1"/>
          <w:highlight w:val="green"/>
        </w:rPr>
        <w:t> ;</w:t>
      </w:r>
    </w:p>
    <w:p w14:paraId="3F69826F" w14:textId="6FFE909E" w:rsidR="00411012" w:rsidRPr="00375DC3" w:rsidRDefault="00411012" w:rsidP="002C4220">
      <w:pPr>
        <w:rPr>
          <w:color w:val="000000" w:themeColor="text1"/>
        </w:rPr>
      </w:pPr>
      <w:r w:rsidRPr="00375DC3">
        <w:rPr>
          <w:color w:val="000000" w:themeColor="text1"/>
        </w:rPr>
        <w:t>3°</w:t>
      </w:r>
      <w:r w:rsidR="005A4B58" w:rsidRPr="00375DC3">
        <w:rPr>
          <w:color w:val="000000" w:themeColor="text1"/>
        </w:rPr>
        <w:t xml:space="preserve"> </w:t>
      </w:r>
      <w:r w:rsidRPr="003D6E2B">
        <w:rPr>
          <w:b/>
          <w:bCs/>
          <w:color w:val="000000" w:themeColor="text1"/>
        </w:rPr>
        <w:t>Prestataire de services de confiance</w:t>
      </w:r>
      <w:r w:rsidR="001D3171" w:rsidRPr="00375DC3">
        <w:rPr>
          <w:color w:val="000000" w:themeColor="text1"/>
        </w:rPr>
        <w:t> :</w:t>
      </w:r>
      <w:r w:rsidRPr="00375DC3">
        <w:rPr>
          <w:color w:val="000000" w:themeColor="text1"/>
        </w:rPr>
        <w:t xml:space="preserve"> un prestataire de services de confiance au sens du paragraphe</w:t>
      </w:r>
      <w:r w:rsidR="005A4B58" w:rsidRPr="00375DC3">
        <w:rPr>
          <w:color w:val="000000" w:themeColor="text1"/>
        </w:rPr>
        <w:t xml:space="preserve"> </w:t>
      </w:r>
      <w:r w:rsidRPr="00375DC3">
        <w:rPr>
          <w:color w:val="000000" w:themeColor="text1"/>
        </w:rPr>
        <w:t>19 de l’article</w:t>
      </w:r>
      <w:r w:rsidR="005A4B58" w:rsidRPr="00375DC3">
        <w:rPr>
          <w:color w:val="000000" w:themeColor="text1"/>
        </w:rPr>
        <w:t xml:space="preserve"> </w:t>
      </w:r>
      <w:r w:rsidRPr="00375DC3">
        <w:rPr>
          <w:color w:val="000000" w:themeColor="text1"/>
        </w:rPr>
        <w:t>3 du règlement</w:t>
      </w:r>
      <w:r w:rsidR="005A4B58" w:rsidRPr="00375DC3">
        <w:rPr>
          <w:color w:val="000000" w:themeColor="text1"/>
        </w:rPr>
        <w:t xml:space="preserve"> </w:t>
      </w:r>
      <w:r w:rsidRPr="00375DC3">
        <w:rPr>
          <w:color w:val="000000" w:themeColor="text1"/>
        </w:rPr>
        <w:t>(UE)</w:t>
      </w:r>
      <w:r w:rsidR="005A4B58" w:rsidRPr="00375DC3">
        <w:rPr>
          <w:color w:val="000000" w:themeColor="text1"/>
        </w:rPr>
        <w:t xml:space="preserve"> </w:t>
      </w:r>
      <w:r w:rsidRPr="00375DC3">
        <w:rPr>
          <w:color w:val="000000" w:themeColor="text1"/>
        </w:rPr>
        <w:t>n°</w:t>
      </w:r>
      <w:r w:rsidR="005A4B58" w:rsidRPr="00375DC3">
        <w:rPr>
          <w:color w:val="000000" w:themeColor="text1"/>
        </w:rPr>
        <w:t xml:space="preserve"> </w:t>
      </w:r>
      <w:r w:rsidRPr="00375DC3">
        <w:rPr>
          <w:color w:val="000000" w:themeColor="text1"/>
        </w:rPr>
        <w:t>910/2014</w:t>
      </w:r>
      <w:r w:rsidR="00FD4CE7" w:rsidRPr="00375DC3">
        <w:rPr>
          <w:color w:val="000000" w:themeColor="text1"/>
        </w:rPr>
        <w:t xml:space="preserve"> </w:t>
      </w:r>
      <w:r w:rsidRPr="00375DC3">
        <w:rPr>
          <w:color w:val="000000" w:themeColor="text1"/>
        </w:rPr>
        <w:t>du 23</w:t>
      </w:r>
      <w:r w:rsidR="005A4B58" w:rsidRPr="00375DC3">
        <w:rPr>
          <w:color w:val="000000" w:themeColor="text1"/>
        </w:rPr>
        <w:t xml:space="preserve"> </w:t>
      </w:r>
      <w:r w:rsidRPr="00375DC3">
        <w:rPr>
          <w:color w:val="000000" w:themeColor="text1"/>
        </w:rPr>
        <w:t>juillet</w:t>
      </w:r>
      <w:r w:rsidR="005A4B58" w:rsidRPr="00375DC3">
        <w:rPr>
          <w:color w:val="000000" w:themeColor="text1"/>
        </w:rPr>
        <w:t xml:space="preserve"> </w:t>
      </w:r>
      <w:r w:rsidRPr="00375DC3">
        <w:rPr>
          <w:color w:val="000000" w:themeColor="text1"/>
        </w:rPr>
        <w:t>2014 sur l’identification électronique et les services de confiance pour les transactions électroniques au sein du marché intérieur et abrogeant la directive 1999/93/CE</w:t>
      </w:r>
      <w:r w:rsidR="003A6A7A" w:rsidRPr="00375DC3">
        <w:rPr>
          <w:color w:val="000000" w:themeColor="text1"/>
        </w:rPr>
        <w:t> ;</w:t>
      </w:r>
    </w:p>
    <w:p w14:paraId="4DBDB03E" w14:textId="37E0D3DE" w:rsidR="00411012" w:rsidRPr="00375DC3" w:rsidRDefault="00411012" w:rsidP="002C4220">
      <w:pPr>
        <w:rPr>
          <w:color w:val="000000" w:themeColor="text1"/>
        </w:rPr>
      </w:pPr>
      <w:r w:rsidRPr="00375DC3">
        <w:rPr>
          <w:color w:val="000000" w:themeColor="text1"/>
        </w:rPr>
        <w:t>4°</w:t>
      </w:r>
      <w:r w:rsidR="005A4B58" w:rsidRPr="00375DC3">
        <w:rPr>
          <w:color w:val="000000" w:themeColor="text1"/>
        </w:rPr>
        <w:t xml:space="preserve"> </w:t>
      </w:r>
      <w:r w:rsidRPr="003D6E2B">
        <w:rPr>
          <w:b/>
          <w:bCs/>
          <w:color w:val="000000" w:themeColor="text1"/>
        </w:rPr>
        <w:t>Prestataire de services de confiance qualifié</w:t>
      </w:r>
      <w:r w:rsidR="001D3171" w:rsidRPr="00375DC3">
        <w:rPr>
          <w:color w:val="000000" w:themeColor="text1"/>
        </w:rPr>
        <w:t> :</w:t>
      </w:r>
      <w:r w:rsidRPr="00375DC3">
        <w:rPr>
          <w:color w:val="000000" w:themeColor="text1"/>
        </w:rPr>
        <w:t xml:space="preserve"> un prestataire de services de confiance au sens du paragraphe</w:t>
      </w:r>
      <w:r w:rsidR="005A4B58" w:rsidRPr="00375DC3">
        <w:rPr>
          <w:color w:val="000000" w:themeColor="text1"/>
        </w:rPr>
        <w:t xml:space="preserve"> </w:t>
      </w:r>
      <w:r w:rsidRPr="00375DC3">
        <w:rPr>
          <w:color w:val="000000" w:themeColor="text1"/>
        </w:rPr>
        <w:t>20 de l’article</w:t>
      </w:r>
      <w:r w:rsidR="005A4B58" w:rsidRPr="00375DC3">
        <w:rPr>
          <w:color w:val="000000" w:themeColor="text1"/>
        </w:rPr>
        <w:t xml:space="preserve"> </w:t>
      </w:r>
      <w:r w:rsidRPr="00375DC3">
        <w:rPr>
          <w:color w:val="000000" w:themeColor="text1"/>
        </w:rPr>
        <w:t>3 du règlement</w:t>
      </w:r>
      <w:r w:rsidR="005A4B58" w:rsidRPr="00375DC3">
        <w:rPr>
          <w:color w:val="000000" w:themeColor="text1"/>
        </w:rPr>
        <w:t xml:space="preserve"> </w:t>
      </w:r>
      <w:r w:rsidRPr="00375DC3">
        <w:rPr>
          <w:color w:val="000000" w:themeColor="text1"/>
        </w:rPr>
        <w:t>(UE)</w:t>
      </w:r>
      <w:r w:rsidR="005A4B58" w:rsidRPr="00375DC3">
        <w:rPr>
          <w:color w:val="000000" w:themeColor="text1"/>
        </w:rPr>
        <w:t xml:space="preserve"> </w:t>
      </w:r>
      <w:r w:rsidRPr="00375DC3">
        <w:rPr>
          <w:color w:val="000000" w:themeColor="text1"/>
        </w:rPr>
        <w:t>n°</w:t>
      </w:r>
      <w:r w:rsidR="005A4B58" w:rsidRPr="00375DC3">
        <w:rPr>
          <w:color w:val="000000" w:themeColor="text1"/>
        </w:rPr>
        <w:t xml:space="preserve"> </w:t>
      </w:r>
      <w:r w:rsidRPr="00375DC3">
        <w:rPr>
          <w:color w:val="000000" w:themeColor="text1"/>
        </w:rPr>
        <w:t>910/2014</w:t>
      </w:r>
      <w:r w:rsidR="00FD4CE7" w:rsidRPr="00375DC3">
        <w:rPr>
          <w:color w:val="000000" w:themeColor="text1"/>
        </w:rPr>
        <w:t xml:space="preserve"> </w:t>
      </w:r>
      <w:r w:rsidRPr="00375DC3">
        <w:rPr>
          <w:color w:val="000000" w:themeColor="text1"/>
        </w:rPr>
        <w:t>du 23</w:t>
      </w:r>
      <w:r w:rsidR="005A4B58" w:rsidRPr="00375DC3">
        <w:rPr>
          <w:color w:val="000000" w:themeColor="text1"/>
        </w:rPr>
        <w:t xml:space="preserve"> </w:t>
      </w:r>
      <w:r w:rsidRPr="00375DC3">
        <w:rPr>
          <w:color w:val="000000" w:themeColor="text1"/>
        </w:rPr>
        <w:t>juillet</w:t>
      </w:r>
      <w:r w:rsidR="005A4B58" w:rsidRPr="00375DC3">
        <w:rPr>
          <w:color w:val="000000" w:themeColor="text1"/>
        </w:rPr>
        <w:t xml:space="preserve"> </w:t>
      </w:r>
      <w:r w:rsidRPr="00375DC3">
        <w:rPr>
          <w:color w:val="000000" w:themeColor="text1"/>
        </w:rPr>
        <w:t>2014 précité</w:t>
      </w:r>
      <w:r w:rsidR="003A6A7A" w:rsidRPr="00375DC3">
        <w:rPr>
          <w:color w:val="000000" w:themeColor="text1"/>
        </w:rPr>
        <w:t> ;</w:t>
      </w:r>
    </w:p>
    <w:p w14:paraId="011F2527" w14:textId="18906164" w:rsidR="00411012" w:rsidRPr="00375DC3" w:rsidRDefault="00411012" w:rsidP="002C4220">
      <w:pPr>
        <w:rPr>
          <w:color w:val="000000" w:themeColor="text1"/>
        </w:rPr>
      </w:pPr>
      <w:r w:rsidRPr="00375DC3">
        <w:rPr>
          <w:color w:val="000000" w:themeColor="text1"/>
        </w:rPr>
        <w:t>5°</w:t>
      </w:r>
      <w:r w:rsidR="005A4B58" w:rsidRPr="00375DC3">
        <w:rPr>
          <w:color w:val="000000" w:themeColor="text1"/>
        </w:rPr>
        <w:t xml:space="preserve"> </w:t>
      </w:r>
      <w:r w:rsidRPr="003D6E2B">
        <w:rPr>
          <w:b/>
          <w:bCs/>
          <w:color w:val="000000" w:themeColor="text1"/>
        </w:rPr>
        <w:t>Représentant</w:t>
      </w:r>
      <w:r w:rsidR="001D3171" w:rsidRPr="00375DC3">
        <w:rPr>
          <w:color w:val="000000" w:themeColor="text1"/>
        </w:rPr>
        <w:t> :</w:t>
      </w:r>
      <w:r w:rsidRPr="00375DC3">
        <w:rPr>
          <w:color w:val="000000" w:themeColor="text1"/>
        </w:rPr>
        <w:t xml:space="preserve"> une personne physique ou morale établie dans l’Union qui est expressément désignée pour agir pour le compte d’un fournisseur de services de système de nom de domaine, d’un registre de noms de domaine de premier niveau, d’une entité fournissant des services d’enregistrement de noms de domaine, d’un fournisseur d’informatique en nuage, d’un fournisseur de services de centre de données, d’un fournisseur de réseau de diffusion de contenu, d’un fournisseur de services gérés, d’un fournisseur de services de sécurité gérés ou d’un fournisseur de places de marché en ligne, de moteurs de recherche en ligne ou de plateformes de services de réseaux sociaux non établi dans l’Union, qui peut être contactée par une autorité compétente ou un centre de veille, d’alerte et de réponse aux attaques informatiques</w:t>
      </w:r>
      <w:r w:rsidR="005A4B58" w:rsidRPr="00375DC3">
        <w:rPr>
          <w:color w:val="000000" w:themeColor="text1"/>
        </w:rPr>
        <w:t xml:space="preserve"> </w:t>
      </w:r>
      <w:r w:rsidRPr="00375DC3">
        <w:rPr>
          <w:color w:val="000000" w:themeColor="text1"/>
        </w:rPr>
        <w:t>(CERT) à la place de l’entité elle</w:t>
      </w:r>
      <w:r w:rsidRPr="00375DC3">
        <w:rPr>
          <w:color w:val="000000" w:themeColor="text1"/>
        </w:rPr>
        <w:noBreakHyphen/>
        <w:t>même concernant les obligations incombant à ladite entité en application de la présente loi</w:t>
      </w:r>
      <w:r w:rsidR="003A6A7A" w:rsidRPr="00375DC3">
        <w:rPr>
          <w:color w:val="000000" w:themeColor="text1"/>
        </w:rPr>
        <w:t> ;</w:t>
      </w:r>
    </w:p>
    <w:p w14:paraId="22E0E87D" w14:textId="51FC37B0" w:rsidR="00411012" w:rsidRPr="00375DC3" w:rsidRDefault="00411012" w:rsidP="002C4220">
      <w:pPr>
        <w:rPr>
          <w:color w:val="000000" w:themeColor="text1"/>
        </w:rPr>
      </w:pPr>
      <w:r w:rsidRPr="00375DC3">
        <w:rPr>
          <w:color w:val="000000" w:themeColor="text1"/>
        </w:rPr>
        <w:t>6°</w:t>
      </w:r>
      <w:r w:rsidR="005A4B58" w:rsidRPr="00375DC3">
        <w:rPr>
          <w:color w:val="000000" w:themeColor="text1"/>
        </w:rPr>
        <w:t xml:space="preserve"> </w:t>
      </w:r>
      <w:r w:rsidRPr="003D6E2B">
        <w:rPr>
          <w:b/>
          <w:bCs/>
          <w:color w:val="000000" w:themeColor="text1"/>
        </w:rPr>
        <w:t>Service de centre de données</w:t>
      </w:r>
      <w:r w:rsidR="001D3171" w:rsidRPr="00375DC3">
        <w:rPr>
          <w:color w:val="000000" w:themeColor="text1"/>
        </w:rPr>
        <w:t> :</w:t>
      </w:r>
      <w:r w:rsidRPr="00375DC3">
        <w:rPr>
          <w:color w:val="000000" w:themeColor="text1"/>
        </w:rPr>
        <w:t xml:space="preserve"> un service qui englobe les structures, ou groupes de structures, dédiées à l’hébergement, l’interconnexion et l’exploitation centralisées des équipements informatiques et de réseau fournissant des services de stockage, de traitement et de transport des données, ainsi que l’ensemble des installations et infrastructures de distribution d’électricité et de contrôle environnemental</w:t>
      </w:r>
      <w:r w:rsidR="003A6A7A" w:rsidRPr="00375DC3">
        <w:rPr>
          <w:color w:val="000000" w:themeColor="text1"/>
        </w:rPr>
        <w:t> ;</w:t>
      </w:r>
    </w:p>
    <w:p w14:paraId="2943DA68" w14:textId="65C21C23" w:rsidR="00411012" w:rsidRPr="00375DC3" w:rsidRDefault="00411012" w:rsidP="002C4220">
      <w:pPr>
        <w:rPr>
          <w:color w:val="000000" w:themeColor="text1"/>
        </w:rPr>
      </w:pPr>
      <w:r w:rsidRPr="00375DC3">
        <w:rPr>
          <w:color w:val="000000" w:themeColor="text1"/>
        </w:rPr>
        <w:t>7°</w:t>
      </w:r>
      <w:r w:rsidR="005A4B58" w:rsidRPr="00375DC3">
        <w:rPr>
          <w:color w:val="000000" w:themeColor="text1"/>
        </w:rPr>
        <w:t xml:space="preserve"> </w:t>
      </w:r>
      <w:r w:rsidRPr="003D6E2B">
        <w:rPr>
          <w:b/>
          <w:bCs/>
          <w:color w:val="000000" w:themeColor="text1"/>
        </w:rPr>
        <w:t>Système d’information</w:t>
      </w:r>
      <w:r w:rsidR="001D3171" w:rsidRPr="00375DC3">
        <w:rPr>
          <w:color w:val="000000" w:themeColor="text1"/>
        </w:rPr>
        <w:t> :</w:t>
      </w:r>
      <w:r w:rsidRPr="00375DC3">
        <w:rPr>
          <w:color w:val="000000" w:themeColor="text1"/>
        </w:rPr>
        <w:t xml:space="preserve"> l’ensemble des infrastructures et services logiciels informatiques permettant de collecter, traiter, transmettre et stocker sous forme numérique des données</w:t>
      </w:r>
      <w:r w:rsidR="003A6A7A" w:rsidRPr="00375DC3">
        <w:rPr>
          <w:color w:val="000000" w:themeColor="text1"/>
        </w:rPr>
        <w:t> ;</w:t>
      </w:r>
    </w:p>
    <w:p w14:paraId="47695AA0" w14:textId="5620937A" w:rsidR="003D637A" w:rsidRPr="00375DC3" w:rsidRDefault="00411012" w:rsidP="002C4220">
      <w:pPr>
        <w:rPr>
          <w:color w:val="000000" w:themeColor="text1"/>
        </w:rPr>
      </w:pPr>
      <w:r w:rsidRPr="00375DC3">
        <w:rPr>
          <w:color w:val="000000" w:themeColor="text1"/>
          <w:highlight w:val="green"/>
        </w:rPr>
        <w:t>8°</w:t>
      </w:r>
      <w:r w:rsidR="005A4B58" w:rsidRPr="00375DC3">
        <w:rPr>
          <w:i/>
          <w:iCs/>
          <w:color w:val="000000" w:themeColor="text1"/>
          <w:highlight w:val="green"/>
        </w:rPr>
        <w:t xml:space="preserve"> </w:t>
      </w:r>
      <w:r w:rsidRPr="003D6E2B">
        <w:rPr>
          <w:b/>
          <w:bCs/>
          <w:color w:val="000000" w:themeColor="text1"/>
          <w:highlight w:val="green"/>
        </w:rPr>
        <w:t>Vulnérabilité</w:t>
      </w:r>
      <w:r w:rsidR="001D3171" w:rsidRPr="00375DC3">
        <w:rPr>
          <w:color w:val="000000" w:themeColor="text1"/>
          <w:highlight w:val="green"/>
        </w:rPr>
        <w:t> :</w:t>
      </w:r>
      <w:r w:rsidRPr="00375DC3">
        <w:rPr>
          <w:color w:val="000000" w:themeColor="text1"/>
          <w:highlight w:val="green"/>
        </w:rPr>
        <w:t xml:space="preserve"> une faiblesse, susceptibilité ou faille de produits ou services des technologies de l’information et de la communication, ou d’un utilisateur de ces derniers, qui peut être exploitée par une cybermenace.</w:t>
      </w:r>
    </w:p>
    <w:p w14:paraId="4C7B086D" w14:textId="6CF19334" w:rsidR="00411012" w:rsidRPr="00375DC3" w:rsidRDefault="00411012" w:rsidP="002C4220">
      <w:pPr>
        <w:rPr>
          <w:color w:val="000000" w:themeColor="text1"/>
        </w:rPr>
      </w:pPr>
      <w:r w:rsidRPr="00375DC3">
        <w:rPr>
          <w:color w:val="000000" w:themeColor="text1"/>
          <w:highlight w:val="lightGray"/>
        </w:rPr>
        <w:t>Section 2 - Des exigences de sécurité des systèmes d’information</w:t>
      </w:r>
    </w:p>
    <w:p w14:paraId="26FF245D" w14:textId="7CBB148B" w:rsidR="00411012" w:rsidRPr="00375DC3" w:rsidRDefault="00C76E88" w:rsidP="009E1C66">
      <w:pPr>
        <w:pStyle w:val="Titre5"/>
      </w:pPr>
      <w:bookmarkStart w:id="60" w:name="_Toc201673077"/>
      <w:r w:rsidRPr="009E1C66">
        <w:rPr>
          <w:highlight w:val="lightGray"/>
        </w:rPr>
        <w:t>#PJL#</w:t>
      </w:r>
      <w:r w:rsidR="00786498" w:rsidRPr="009E1C66">
        <w:rPr>
          <w:highlight w:val="lightGray"/>
        </w:rPr>
        <w:t>Résilience#article#</w:t>
      </w:r>
      <w:r w:rsidR="003D637A" w:rsidRPr="009E1C66">
        <w:rPr>
          <w:highlight w:val="lightGray"/>
        </w:rPr>
        <w:t>07#</w:t>
      </w:r>
      <w:r w:rsidR="001375B5" w:rsidRPr="00375DC3">
        <w:t xml:space="preserve"> </w:t>
      </w:r>
      <w:r w:rsidR="00316254">
        <w:t>[</w:t>
      </w:r>
      <w:r w:rsidR="00122384">
        <w:rPr>
          <w:highlight w:val="green"/>
        </w:rPr>
        <w:t>ré-écrit</w:t>
      </w:r>
      <w:r w:rsidR="00316254" w:rsidRPr="00316254">
        <w:rPr>
          <w:highlight w:val="green"/>
        </w:rPr>
        <w:t xml:space="preserve"> Sénat</w:t>
      </w:r>
      <w:r w:rsidR="00316254">
        <w:t>]</w:t>
      </w:r>
      <w:r w:rsidR="00316254" w:rsidRPr="00375DC3">
        <w:t xml:space="preserve"> </w:t>
      </w:r>
      <w:r w:rsidR="001375B5" w:rsidRPr="009E1C66">
        <w:rPr>
          <w:highlight w:val="lightGray"/>
        </w:rPr>
        <w:t>[</w:t>
      </w:r>
      <w:r w:rsidR="00024712" w:rsidRPr="009E1C66">
        <w:rPr>
          <w:highlight w:val="lightGray"/>
        </w:rPr>
        <w:t>NIS2 secteurs [hautement] critiques</w:t>
      </w:r>
      <w:r w:rsidR="001375B5" w:rsidRPr="009E1C66">
        <w:rPr>
          <w:highlight w:val="lightGray"/>
        </w:rPr>
        <w:t>]</w:t>
      </w:r>
      <w:bookmarkEnd w:id="60"/>
    </w:p>
    <w:p w14:paraId="24C92F73" w14:textId="77777777" w:rsidR="00122384" w:rsidRPr="00122384" w:rsidRDefault="00122384" w:rsidP="00122384">
      <w:pPr>
        <w:rPr>
          <w:strike/>
        </w:rPr>
      </w:pPr>
      <w:r w:rsidRPr="00122384">
        <w:rPr>
          <w:strike/>
        </w:rPr>
        <w:t>La liste des secteurs d’activité critiques et hautement critiques pour le fonctionnement de l’économie et de la société mentionnés dans la présente section est fixée par décret en Conseil d’État.</w:t>
      </w:r>
    </w:p>
    <w:p w14:paraId="2522CF17" w14:textId="6F65E619" w:rsidR="00411012" w:rsidRPr="00375DC3" w:rsidRDefault="00411012" w:rsidP="002C4220">
      <w:pPr>
        <w:rPr>
          <w:color w:val="000000" w:themeColor="text1"/>
          <w:highlight w:val="green"/>
        </w:rPr>
      </w:pPr>
      <w:r w:rsidRPr="00375DC3">
        <w:rPr>
          <w:color w:val="000000" w:themeColor="text1"/>
          <w:highlight w:val="green"/>
        </w:rPr>
        <w:t>I.</w:t>
      </w:r>
      <w:r w:rsidR="005A4B58" w:rsidRPr="00375DC3">
        <w:rPr>
          <w:color w:val="000000" w:themeColor="text1"/>
          <w:highlight w:val="green"/>
        </w:rPr>
        <w:t xml:space="preserve"> </w:t>
      </w:r>
      <w:r w:rsidRPr="00375DC3">
        <w:rPr>
          <w:color w:val="000000" w:themeColor="text1"/>
          <w:highlight w:val="green"/>
        </w:rPr>
        <w:t>–</w:t>
      </w:r>
      <w:r w:rsidR="005A4B58" w:rsidRPr="00375DC3">
        <w:rPr>
          <w:color w:val="000000" w:themeColor="text1"/>
          <w:highlight w:val="green"/>
        </w:rPr>
        <w:t xml:space="preserve"> </w:t>
      </w:r>
      <w:r w:rsidRPr="00375DC3">
        <w:rPr>
          <w:color w:val="000000" w:themeColor="text1"/>
          <w:highlight w:val="green"/>
        </w:rPr>
        <w:t>Sont considérés au titre de la présente section comme des secteurs hautement critiques pour le fonctionnement de l’économie et de la société les secteurs</w:t>
      </w:r>
      <w:r w:rsidR="001D3171" w:rsidRPr="00375DC3">
        <w:rPr>
          <w:color w:val="000000" w:themeColor="text1"/>
          <w:highlight w:val="green"/>
        </w:rPr>
        <w:t> :</w:t>
      </w:r>
    </w:p>
    <w:p w14:paraId="436F6DE3" w14:textId="3CA2DBDB" w:rsidR="00411012" w:rsidRPr="00375DC3" w:rsidRDefault="00411012" w:rsidP="002C4220">
      <w:pPr>
        <w:rPr>
          <w:color w:val="000000" w:themeColor="text1"/>
          <w:highlight w:val="green"/>
        </w:rPr>
      </w:pPr>
      <w:r w:rsidRPr="00375DC3">
        <w:rPr>
          <w:color w:val="000000" w:themeColor="text1"/>
          <w:highlight w:val="green"/>
        </w:rPr>
        <w:t>1°</w:t>
      </w:r>
      <w:r w:rsidR="005A4B58" w:rsidRPr="00375DC3">
        <w:rPr>
          <w:color w:val="000000" w:themeColor="text1"/>
          <w:highlight w:val="green"/>
        </w:rPr>
        <w:t xml:space="preserve"> </w:t>
      </w:r>
      <w:r w:rsidRPr="00375DC3">
        <w:rPr>
          <w:color w:val="000000" w:themeColor="text1"/>
          <w:highlight w:val="green"/>
        </w:rPr>
        <w:t>De l’énergie</w:t>
      </w:r>
      <w:r w:rsidR="003A6A7A" w:rsidRPr="00375DC3">
        <w:rPr>
          <w:color w:val="000000" w:themeColor="text1"/>
          <w:highlight w:val="green"/>
        </w:rPr>
        <w:t> ;</w:t>
      </w:r>
    </w:p>
    <w:p w14:paraId="24D770B6" w14:textId="7E5D2FD4" w:rsidR="00411012" w:rsidRPr="00375DC3" w:rsidRDefault="00411012" w:rsidP="002C4220">
      <w:pPr>
        <w:rPr>
          <w:color w:val="000000" w:themeColor="text1"/>
          <w:highlight w:val="green"/>
        </w:rPr>
      </w:pPr>
      <w:r w:rsidRPr="00375DC3">
        <w:rPr>
          <w:color w:val="000000" w:themeColor="text1"/>
          <w:highlight w:val="green"/>
        </w:rPr>
        <w:lastRenderedPageBreak/>
        <w:t>2°</w:t>
      </w:r>
      <w:r w:rsidR="005A4B58" w:rsidRPr="00375DC3">
        <w:rPr>
          <w:color w:val="000000" w:themeColor="text1"/>
          <w:highlight w:val="green"/>
        </w:rPr>
        <w:t xml:space="preserve"> </w:t>
      </w:r>
      <w:r w:rsidRPr="00375DC3">
        <w:rPr>
          <w:color w:val="000000" w:themeColor="text1"/>
          <w:highlight w:val="green"/>
        </w:rPr>
        <w:t>Des transports</w:t>
      </w:r>
      <w:r w:rsidR="003A6A7A" w:rsidRPr="00375DC3">
        <w:rPr>
          <w:color w:val="000000" w:themeColor="text1"/>
          <w:highlight w:val="green"/>
        </w:rPr>
        <w:t> ;</w:t>
      </w:r>
    </w:p>
    <w:p w14:paraId="780BC863" w14:textId="30F58ACD" w:rsidR="00411012" w:rsidRPr="00375DC3" w:rsidRDefault="00411012" w:rsidP="002C4220">
      <w:pPr>
        <w:rPr>
          <w:color w:val="000000" w:themeColor="text1"/>
          <w:highlight w:val="green"/>
        </w:rPr>
      </w:pPr>
      <w:r w:rsidRPr="00375DC3">
        <w:rPr>
          <w:color w:val="000000" w:themeColor="text1"/>
          <w:highlight w:val="green"/>
        </w:rPr>
        <w:t>3°</w:t>
      </w:r>
      <w:r w:rsidR="005A4B58" w:rsidRPr="00375DC3">
        <w:rPr>
          <w:color w:val="000000" w:themeColor="text1"/>
          <w:highlight w:val="green"/>
        </w:rPr>
        <w:t xml:space="preserve"> </w:t>
      </w:r>
      <w:r w:rsidRPr="00375DC3">
        <w:rPr>
          <w:color w:val="000000" w:themeColor="text1"/>
          <w:highlight w:val="green"/>
        </w:rPr>
        <w:t>Des banques</w:t>
      </w:r>
      <w:r w:rsidR="003A6A7A" w:rsidRPr="00375DC3">
        <w:rPr>
          <w:color w:val="000000" w:themeColor="text1"/>
          <w:highlight w:val="green"/>
        </w:rPr>
        <w:t> ;</w:t>
      </w:r>
    </w:p>
    <w:p w14:paraId="771368BC" w14:textId="1F5E1193" w:rsidR="00411012" w:rsidRPr="00375DC3" w:rsidRDefault="00411012" w:rsidP="002C4220">
      <w:pPr>
        <w:rPr>
          <w:color w:val="000000" w:themeColor="text1"/>
          <w:highlight w:val="green"/>
        </w:rPr>
      </w:pPr>
      <w:r w:rsidRPr="00375DC3">
        <w:rPr>
          <w:color w:val="000000" w:themeColor="text1"/>
          <w:highlight w:val="green"/>
        </w:rPr>
        <w:t>4°</w:t>
      </w:r>
      <w:r w:rsidR="005A4B58" w:rsidRPr="00375DC3">
        <w:rPr>
          <w:color w:val="000000" w:themeColor="text1"/>
          <w:highlight w:val="green"/>
        </w:rPr>
        <w:t xml:space="preserve"> </w:t>
      </w:r>
      <w:r w:rsidRPr="00375DC3">
        <w:rPr>
          <w:color w:val="000000" w:themeColor="text1"/>
          <w:highlight w:val="green"/>
        </w:rPr>
        <w:t>Des infrastructures des marchés financiers</w:t>
      </w:r>
      <w:r w:rsidR="003A6A7A" w:rsidRPr="00375DC3">
        <w:rPr>
          <w:color w:val="000000" w:themeColor="text1"/>
          <w:highlight w:val="green"/>
        </w:rPr>
        <w:t> ;</w:t>
      </w:r>
    </w:p>
    <w:p w14:paraId="3EA5EE5B" w14:textId="60F012FC" w:rsidR="00411012" w:rsidRPr="00375DC3" w:rsidRDefault="00411012" w:rsidP="002C4220">
      <w:pPr>
        <w:rPr>
          <w:color w:val="000000" w:themeColor="text1"/>
          <w:highlight w:val="green"/>
        </w:rPr>
      </w:pPr>
      <w:r w:rsidRPr="00375DC3">
        <w:rPr>
          <w:color w:val="000000" w:themeColor="text1"/>
          <w:highlight w:val="green"/>
        </w:rPr>
        <w:t>5°</w:t>
      </w:r>
      <w:r w:rsidR="005A4B58" w:rsidRPr="00375DC3">
        <w:rPr>
          <w:color w:val="000000" w:themeColor="text1"/>
          <w:highlight w:val="green"/>
        </w:rPr>
        <w:t xml:space="preserve"> </w:t>
      </w:r>
      <w:r w:rsidRPr="00375DC3">
        <w:rPr>
          <w:color w:val="000000" w:themeColor="text1"/>
          <w:highlight w:val="green"/>
        </w:rPr>
        <w:t>De la santé</w:t>
      </w:r>
      <w:r w:rsidR="003A6A7A" w:rsidRPr="00375DC3">
        <w:rPr>
          <w:color w:val="000000" w:themeColor="text1"/>
          <w:highlight w:val="green"/>
        </w:rPr>
        <w:t> ;</w:t>
      </w:r>
    </w:p>
    <w:p w14:paraId="7EB5EED9" w14:textId="4C3ADD18" w:rsidR="00411012" w:rsidRPr="00375DC3" w:rsidRDefault="00411012" w:rsidP="002C4220">
      <w:pPr>
        <w:rPr>
          <w:color w:val="000000" w:themeColor="text1"/>
          <w:highlight w:val="green"/>
        </w:rPr>
      </w:pPr>
      <w:r w:rsidRPr="00375DC3">
        <w:rPr>
          <w:color w:val="000000" w:themeColor="text1"/>
          <w:highlight w:val="green"/>
        </w:rPr>
        <w:t>6°</w:t>
      </w:r>
      <w:r w:rsidR="005A4B58" w:rsidRPr="00375DC3">
        <w:rPr>
          <w:color w:val="000000" w:themeColor="text1"/>
          <w:highlight w:val="green"/>
        </w:rPr>
        <w:t xml:space="preserve"> </w:t>
      </w:r>
      <w:r w:rsidRPr="00375DC3">
        <w:rPr>
          <w:color w:val="000000" w:themeColor="text1"/>
          <w:highlight w:val="green"/>
        </w:rPr>
        <w:t>De l’eau potable</w:t>
      </w:r>
      <w:r w:rsidR="003A6A7A" w:rsidRPr="00375DC3">
        <w:rPr>
          <w:color w:val="000000" w:themeColor="text1"/>
          <w:highlight w:val="green"/>
        </w:rPr>
        <w:t> ;</w:t>
      </w:r>
    </w:p>
    <w:p w14:paraId="2498FA36" w14:textId="165F0C7B" w:rsidR="00411012" w:rsidRPr="00375DC3" w:rsidRDefault="00411012" w:rsidP="002C4220">
      <w:pPr>
        <w:rPr>
          <w:color w:val="000000" w:themeColor="text1"/>
          <w:highlight w:val="green"/>
        </w:rPr>
      </w:pPr>
      <w:r w:rsidRPr="00375DC3">
        <w:rPr>
          <w:color w:val="000000" w:themeColor="text1"/>
          <w:highlight w:val="green"/>
        </w:rPr>
        <w:t>7°</w:t>
      </w:r>
      <w:r w:rsidR="005A4B58" w:rsidRPr="00375DC3">
        <w:rPr>
          <w:color w:val="000000" w:themeColor="text1"/>
          <w:highlight w:val="green"/>
        </w:rPr>
        <w:t xml:space="preserve"> </w:t>
      </w:r>
      <w:r w:rsidRPr="00375DC3">
        <w:rPr>
          <w:color w:val="000000" w:themeColor="text1"/>
          <w:highlight w:val="green"/>
        </w:rPr>
        <w:t>Des eaux usées</w:t>
      </w:r>
      <w:r w:rsidR="003A6A7A" w:rsidRPr="00375DC3">
        <w:rPr>
          <w:color w:val="000000" w:themeColor="text1"/>
          <w:highlight w:val="green"/>
        </w:rPr>
        <w:t> ;</w:t>
      </w:r>
    </w:p>
    <w:p w14:paraId="1BC3BB5E" w14:textId="488852EC" w:rsidR="00411012" w:rsidRPr="00375DC3" w:rsidRDefault="00411012" w:rsidP="002C4220">
      <w:pPr>
        <w:rPr>
          <w:color w:val="000000" w:themeColor="text1"/>
          <w:highlight w:val="green"/>
        </w:rPr>
      </w:pPr>
      <w:r w:rsidRPr="00375DC3">
        <w:rPr>
          <w:color w:val="000000" w:themeColor="text1"/>
          <w:highlight w:val="green"/>
        </w:rPr>
        <w:t>8°</w:t>
      </w:r>
      <w:r w:rsidR="005A4B58" w:rsidRPr="00375DC3">
        <w:rPr>
          <w:color w:val="000000" w:themeColor="text1"/>
          <w:highlight w:val="green"/>
        </w:rPr>
        <w:t xml:space="preserve"> </w:t>
      </w:r>
      <w:r w:rsidRPr="00375DC3">
        <w:rPr>
          <w:color w:val="000000" w:themeColor="text1"/>
          <w:highlight w:val="green"/>
        </w:rPr>
        <w:t>De l’infrastructure numérique</w:t>
      </w:r>
      <w:r w:rsidR="003A6A7A" w:rsidRPr="00375DC3">
        <w:rPr>
          <w:color w:val="000000" w:themeColor="text1"/>
          <w:highlight w:val="green"/>
        </w:rPr>
        <w:t> ;</w:t>
      </w:r>
    </w:p>
    <w:p w14:paraId="3EF7BF25" w14:textId="6BAD9BB0" w:rsidR="00411012" w:rsidRPr="00375DC3" w:rsidRDefault="00411012" w:rsidP="002C4220">
      <w:pPr>
        <w:rPr>
          <w:color w:val="000000" w:themeColor="text1"/>
          <w:highlight w:val="green"/>
        </w:rPr>
      </w:pPr>
      <w:r w:rsidRPr="00375DC3">
        <w:rPr>
          <w:color w:val="000000" w:themeColor="text1"/>
          <w:highlight w:val="green"/>
        </w:rPr>
        <w:t>9°</w:t>
      </w:r>
      <w:r w:rsidR="005A4B58" w:rsidRPr="00375DC3">
        <w:rPr>
          <w:color w:val="000000" w:themeColor="text1"/>
          <w:highlight w:val="green"/>
        </w:rPr>
        <w:t xml:space="preserve"> </w:t>
      </w:r>
      <w:r w:rsidRPr="00375DC3">
        <w:rPr>
          <w:color w:val="000000" w:themeColor="text1"/>
          <w:highlight w:val="green"/>
        </w:rPr>
        <w:t>De la gestion des services des technologies de l’information et de la communication</w:t>
      </w:r>
      <w:r w:rsidR="003A6A7A" w:rsidRPr="00375DC3">
        <w:rPr>
          <w:color w:val="000000" w:themeColor="text1"/>
          <w:highlight w:val="green"/>
        </w:rPr>
        <w:t> ;</w:t>
      </w:r>
    </w:p>
    <w:p w14:paraId="416CB88C" w14:textId="41D5D41C" w:rsidR="00411012" w:rsidRPr="00375DC3" w:rsidRDefault="00411012" w:rsidP="002C4220">
      <w:pPr>
        <w:rPr>
          <w:color w:val="000000" w:themeColor="text1"/>
          <w:highlight w:val="green"/>
        </w:rPr>
      </w:pPr>
      <w:r w:rsidRPr="00375DC3">
        <w:rPr>
          <w:color w:val="000000" w:themeColor="text1"/>
          <w:highlight w:val="green"/>
        </w:rPr>
        <w:t>10°</w:t>
      </w:r>
      <w:r w:rsidR="005A4B58" w:rsidRPr="00375DC3">
        <w:rPr>
          <w:color w:val="000000" w:themeColor="text1"/>
          <w:highlight w:val="green"/>
        </w:rPr>
        <w:t xml:space="preserve"> </w:t>
      </w:r>
      <w:r w:rsidRPr="00375DC3">
        <w:rPr>
          <w:color w:val="000000" w:themeColor="text1"/>
          <w:highlight w:val="green"/>
        </w:rPr>
        <w:t>De l’espace.</w:t>
      </w:r>
    </w:p>
    <w:p w14:paraId="02F09EFE" w14:textId="337CF323" w:rsidR="00411012" w:rsidRPr="00375DC3" w:rsidRDefault="00411012" w:rsidP="002C4220">
      <w:pPr>
        <w:rPr>
          <w:color w:val="000000" w:themeColor="text1"/>
          <w:highlight w:val="green"/>
        </w:rPr>
      </w:pPr>
      <w:r w:rsidRPr="00375DC3">
        <w:rPr>
          <w:color w:val="000000" w:themeColor="text1"/>
          <w:highlight w:val="green"/>
        </w:rPr>
        <w:t>II.</w:t>
      </w:r>
      <w:r w:rsidR="005A4B58" w:rsidRPr="00375DC3">
        <w:rPr>
          <w:color w:val="000000" w:themeColor="text1"/>
          <w:highlight w:val="green"/>
        </w:rPr>
        <w:t xml:space="preserve"> </w:t>
      </w:r>
      <w:r w:rsidRPr="00375DC3">
        <w:rPr>
          <w:color w:val="000000" w:themeColor="text1"/>
          <w:highlight w:val="green"/>
        </w:rPr>
        <w:t>–</w:t>
      </w:r>
      <w:r w:rsidR="005A4B58" w:rsidRPr="00375DC3">
        <w:rPr>
          <w:color w:val="000000" w:themeColor="text1"/>
          <w:highlight w:val="green"/>
        </w:rPr>
        <w:t xml:space="preserve"> </w:t>
      </w:r>
      <w:r w:rsidRPr="00375DC3">
        <w:rPr>
          <w:color w:val="000000" w:themeColor="text1"/>
          <w:highlight w:val="green"/>
        </w:rPr>
        <w:t>Sont considérés au titre de la présente section comme des secteurs critiques pour le fonctionnement de l’économie et de la société les secteurs</w:t>
      </w:r>
      <w:r w:rsidR="001D3171" w:rsidRPr="00375DC3">
        <w:rPr>
          <w:color w:val="000000" w:themeColor="text1"/>
          <w:highlight w:val="green"/>
        </w:rPr>
        <w:t> :</w:t>
      </w:r>
    </w:p>
    <w:p w14:paraId="6410185D" w14:textId="2CCB04E9" w:rsidR="00411012" w:rsidRPr="00375DC3" w:rsidRDefault="00411012" w:rsidP="002C4220">
      <w:pPr>
        <w:rPr>
          <w:color w:val="000000" w:themeColor="text1"/>
          <w:highlight w:val="green"/>
        </w:rPr>
      </w:pPr>
      <w:r w:rsidRPr="00375DC3">
        <w:rPr>
          <w:color w:val="000000" w:themeColor="text1"/>
          <w:highlight w:val="green"/>
        </w:rPr>
        <w:t>1°</w:t>
      </w:r>
      <w:r w:rsidR="005A4B58" w:rsidRPr="00375DC3">
        <w:rPr>
          <w:color w:val="000000" w:themeColor="text1"/>
          <w:highlight w:val="green"/>
        </w:rPr>
        <w:t xml:space="preserve"> </w:t>
      </w:r>
      <w:r w:rsidRPr="00375DC3">
        <w:rPr>
          <w:color w:val="000000" w:themeColor="text1"/>
          <w:highlight w:val="green"/>
        </w:rPr>
        <w:t>Des services postaux et d’expédition</w:t>
      </w:r>
      <w:r w:rsidR="003A6A7A" w:rsidRPr="00375DC3">
        <w:rPr>
          <w:color w:val="000000" w:themeColor="text1"/>
          <w:highlight w:val="green"/>
        </w:rPr>
        <w:t> ;</w:t>
      </w:r>
    </w:p>
    <w:p w14:paraId="58839A6D" w14:textId="1C6FF8C6" w:rsidR="00411012" w:rsidRPr="00375DC3" w:rsidRDefault="00411012" w:rsidP="002C4220">
      <w:pPr>
        <w:rPr>
          <w:color w:val="000000" w:themeColor="text1"/>
          <w:highlight w:val="green"/>
        </w:rPr>
      </w:pPr>
      <w:r w:rsidRPr="00375DC3">
        <w:rPr>
          <w:color w:val="000000" w:themeColor="text1"/>
          <w:highlight w:val="green"/>
        </w:rPr>
        <w:t>2°</w:t>
      </w:r>
      <w:r w:rsidR="005A4B58" w:rsidRPr="00375DC3">
        <w:rPr>
          <w:color w:val="000000" w:themeColor="text1"/>
          <w:highlight w:val="green"/>
        </w:rPr>
        <w:t xml:space="preserve"> </w:t>
      </w:r>
      <w:r w:rsidRPr="00375DC3">
        <w:rPr>
          <w:color w:val="000000" w:themeColor="text1"/>
          <w:highlight w:val="green"/>
        </w:rPr>
        <w:t>De la gestion des déchets</w:t>
      </w:r>
      <w:r w:rsidR="003A6A7A" w:rsidRPr="00375DC3">
        <w:rPr>
          <w:color w:val="000000" w:themeColor="text1"/>
          <w:highlight w:val="green"/>
        </w:rPr>
        <w:t> ;</w:t>
      </w:r>
    </w:p>
    <w:p w14:paraId="4BC834FE" w14:textId="49E19F59" w:rsidR="00411012" w:rsidRPr="00375DC3" w:rsidRDefault="00411012" w:rsidP="002C4220">
      <w:pPr>
        <w:rPr>
          <w:color w:val="000000" w:themeColor="text1"/>
          <w:highlight w:val="green"/>
        </w:rPr>
      </w:pPr>
      <w:r w:rsidRPr="00375DC3">
        <w:rPr>
          <w:color w:val="000000" w:themeColor="text1"/>
          <w:highlight w:val="green"/>
        </w:rPr>
        <w:t>3°</w:t>
      </w:r>
      <w:r w:rsidR="005A4B58" w:rsidRPr="00375DC3">
        <w:rPr>
          <w:color w:val="000000" w:themeColor="text1"/>
          <w:highlight w:val="green"/>
        </w:rPr>
        <w:t xml:space="preserve"> </w:t>
      </w:r>
      <w:r w:rsidRPr="00375DC3">
        <w:rPr>
          <w:color w:val="000000" w:themeColor="text1"/>
          <w:highlight w:val="green"/>
        </w:rPr>
        <w:t>De la fabrication, de la production et de la distribution de produits chimiques</w:t>
      </w:r>
      <w:r w:rsidR="003A6A7A" w:rsidRPr="00375DC3">
        <w:rPr>
          <w:color w:val="000000" w:themeColor="text1"/>
          <w:highlight w:val="green"/>
        </w:rPr>
        <w:t> ;</w:t>
      </w:r>
    </w:p>
    <w:p w14:paraId="5AA5D59B" w14:textId="0E9B5580" w:rsidR="00411012" w:rsidRPr="00375DC3" w:rsidRDefault="00411012" w:rsidP="002C4220">
      <w:pPr>
        <w:rPr>
          <w:color w:val="000000" w:themeColor="text1"/>
          <w:highlight w:val="green"/>
        </w:rPr>
      </w:pPr>
      <w:r w:rsidRPr="00375DC3">
        <w:rPr>
          <w:color w:val="000000" w:themeColor="text1"/>
          <w:highlight w:val="green"/>
        </w:rPr>
        <w:t>4°</w:t>
      </w:r>
      <w:r w:rsidR="005A4B58" w:rsidRPr="00375DC3">
        <w:rPr>
          <w:color w:val="000000" w:themeColor="text1"/>
          <w:highlight w:val="green"/>
        </w:rPr>
        <w:t xml:space="preserve"> </w:t>
      </w:r>
      <w:r w:rsidRPr="00375DC3">
        <w:rPr>
          <w:color w:val="000000" w:themeColor="text1"/>
          <w:highlight w:val="green"/>
        </w:rPr>
        <w:t>De la production, de la transformation et de la distribution des denrées alimentaires</w:t>
      </w:r>
      <w:r w:rsidR="003A6A7A" w:rsidRPr="00375DC3">
        <w:rPr>
          <w:color w:val="000000" w:themeColor="text1"/>
          <w:highlight w:val="green"/>
        </w:rPr>
        <w:t> ;</w:t>
      </w:r>
    </w:p>
    <w:p w14:paraId="27007347" w14:textId="445C260A" w:rsidR="00411012" w:rsidRPr="00375DC3" w:rsidRDefault="00411012" w:rsidP="002C4220">
      <w:pPr>
        <w:rPr>
          <w:color w:val="000000" w:themeColor="text1"/>
          <w:highlight w:val="green"/>
        </w:rPr>
      </w:pPr>
      <w:r w:rsidRPr="00375DC3">
        <w:rPr>
          <w:color w:val="000000" w:themeColor="text1"/>
          <w:highlight w:val="green"/>
        </w:rPr>
        <w:t>5°</w:t>
      </w:r>
      <w:r w:rsidR="005A4B58" w:rsidRPr="00375DC3">
        <w:rPr>
          <w:color w:val="000000" w:themeColor="text1"/>
          <w:highlight w:val="green"/>
        </w:rPr>
        <w:t xml:space="preserve"> </w:t>
      </w:r>
      <w:r w:rsidRPr="00375DC3">
        <w:rPr>
          <w:color w:val="000000" w:themeColor="text1"/>
          <w:highlight w:val="green"/>
        </w:rPr>
        <w:t>De la fabrication de certains biens, équipements et produits</w:t>
      </w:r>
      <w:r w:rsidR="003A6A7A" w:rsidRPr="00375DC3">
        <w:rPr>
          <w:color w:val="000000" w:themeColor="text1"/>
          <w:highlight w:val="green"/>
        </w:rPr>
        <w:t> ;</w:t>
      </w:r>
    </w:p>
    <w:p w14:paraId="575327B5" w14:textId="20FE4718" w:rsidR="00411012" w:rsidRPr="00375DC3" w:rsidRDefault="00411012" w:rsidP="002C4220">
      <w:pPr>
        <w:rPr>
          <w:color w:val="000000" w:themeColor="text1"/>
          <w:highlight w:val="green"/>
        </w:rPr>
      </w:pPr>
      <w:r w:rsidRPr="00375DC3">
        <w:rPr>
          <w:color w:val="000000" w:themeColor="text1"/>
          <w:highlight w:val="green"/>
        </w:rPr>
        <w:t>6°</w:t>
      </w:r>
      <w:r w:rsidR="005A4B58" w:rsidRPr="00375DC3">
        <w:rPr>
          <w:color w:val="000000" w:themeColor="text1"/>
          <w:highlight w:val="green"/>
        </w:rPr>
        <w:t xml:space="preserve"> </w:t>
      </w:r>
      <w:r w:rsidRPr="00375DC3">
        <w:rPr>
          <w:color w:val="000000" w:themeColor="text1"/>
          <w:highlight w:val="green"/>
        </w:rPr>
        <w:t>Des fournisseurs de certains services numériques</w:t>
      </w:r>
      <w:r w:rsidR="003A6A7A" w:rsidRPr="00375DC3">
        <w:rPr>
          <w:color w:val="000000" w:themeColor="text1"/>
          <w:highlight w:val="green"/>
        </w:rPr>
        <w:t> ;</w:t>
      </w:r>
    </w:p>
    <w:p w14:paraId="2C273E72" w14:textId="1959771E" w:rsidR="00411012" w:rsidRPr="00375DC3" w:rsidRDefault="00411012" w:rsidP="002C4220">
      <w:pPr>
        <w:rPr>
          <w:color w:val="000000" w:themeColor="text1"/>
          <w:highlight w:val="green"/>
        </w:rPr>
      </w:pPr>
      <w:r w:rsidRPr="00375DC3">
        <w:rPr>
          <w:color w:val="000000" w:themeColor="text1"/>
          <w:highlight w:val="green"/>
        </w:rPr>
        <w:t>7°</w:t>
      </w:r>
      <w:r w:rsidR="005A4B58" w:rsidRPr="00375DC3">
        <w:rPr>
          <w:color w:val="000000" w:themeColor="text1"/>
          <w:highlight w:val="green"/>
        </w:rPr>
        <w:t xml:space="preserve"> </w:t>
      </w:r>
      <w:r w:rsidRPr="00375DC3">
        <w:rPr>
          <w:color w:val="000000" w:themeColor="text1"/>
          <w:highlight w:val="green"/>
        </w:rPr>
        <w:t>De la recherche.</w:t>
      </w:r>
    </w:p>
    <w:p w14:paraId="78936045" w14:textId="1E96A823" w:rsidR="00411012" w:rsidRPr="00375DC3" w:rsidRDefault="00411012" w:rsidP="002C4220">
      <w:pPr>
        <w:rPr>
          <w:color w:val="000000" w:themeColor="text1"/>
        </w:rPr>
      </w:pPr>
      <w:r w:rsidRPr="00375DC3">
        <w:rPr>
          <w:color w:val="000000" w:themeColor="text1"/>
          <w:highlight w:val="green"/>
        </w:rPr>
        <w:t>III.</w:t>
      </w:r>
      <w:r w:rsidR="005A4B58" w:rsidRPr="00375DC3">
        <w:rPr>
          <w:color w:val="000000" w:themeColor="text1"/>
          <w:highlight w:val="green"/>
        </w:rPr>
        <w:t xml:space="preserve"> </w:t>
      </w:r>
      <w:r w:rsidRPr="00375DC3">
        <w:rPr>
          <w:color w:val="000000" w:themeColor="text1"/>
          <w:highlight w:val="green"/>
        </w:rPr>
        <w:t>–</w:t>
      </w:r>
      <w:r w:rsidR="005A4B58" w:rsidRPr="00375DC3">
        <w:rPr>
          <w:color w:val="000000" w:themeColor="text1"/>
          <w:highlight w:val="green"/>
        </w:rPr>
        <w:t xml:space="preserve"> </w:t>
      </w:r>
      <w:r w:rsidRPr="00375DC3">
        <w:rPr>
          <w:color w:val="000000" w:themeColor="text1"/>
          <w:highlight w:val="green"/>
        </w:rPr>
        <w:t>Un décret en Conseil d’État précise les modalités d’application du présent article. Il détermine les sous</w:t>
      </w:r>
      <w:r w:rsidRPr="00375DC3">
        <w:rPr>
          <w:color w:val="000000" w:themeColor="text1"/>
          <w:highlight w:val="green"/>
        </w:rPr>
        <w:noBreakHyphen/>
        <w:t>secteurs et les types d’entités relevant des secteurs mentionnés aux</w:t>
      </w:r>
      <w:r w:rsidR="005A4B58" w:rsidRPr="00375DC3">
        <w:rPr>
          <w:color w:val="000000" w:themeColor="text1"/>
          <w:highlight w:val="green"/>
        </w:rPr>
        <w:t xml:space="preserve"> </w:t>
      </w:r>
      <w:r w:rsidRPr="00375DC3">
        <w:rPr>
          <w:color w:val="000000" w:themeColor="text1"/>
          <w:highlight w:val="green"/>
        </w:rPr>
        <w:t>I et</w:t>
      </w:r>
      <w:r w:rsidR="005A4B58" w:rsidRPr="00375DC3">
        <w:rPr>
          <w:color w:val="000000" w:themeColor="text1"/>
          <w:highlight w:val="green"/>
        </w:rPr>
        <w:t xml:space="preserve"> </w:t>
      </w:r>
      <w:r w:rsidRPr="00375DC3">
        <w:rPr>
          <w:color w:val="000000" w:themeColor="text1"/>
          <w:highlight w:val="green"/>
        </w:rPr>
        <w:t>II.</w:t>
      </w:r>
    </w:p>
    <w:p w14:paraId="48E1347F" w14:textId="3D7F908B" w:rsidR="00411012" w:rsidRPr="00375DC3" w:rsidRDefault="00C76E88" w:rsidP="009E1C66">
      <w:pPr>
        <w:pStyle w:val="Titre5"/>
      </w:pPr>
      <w:bookmarkStart w:id="61" w:name="_Toc200544284"/>
      <w:bookmarkStart w:id="62" w:name="_Toc201673078"/>
      <w:r w:rsidRPr="009E1C66">
        <w:rPr>
          <w:highlight w:val="lightGray"/>
        </w:rPr>
        <w:t>#PJL#</w:t>
      </w:r>
      <w:r w:rsidR="00786498" w:rsidRPr="009E1C66">
        <w:rPr>
          <w:highlight w:val="lightGray"/>
        </w:rPr>
        <w:t>Résilience#article#</w:t>
      </w:r>
      <w:bookmarkEnd w:id="61"/>
      <w:r w:rsidR="00AE326B" w:rsidRPr="009E1C66">
        <w:rPr>
          <w:highlight w:val="lightGray"/>
        </w:rPr>
        <w:t>08</w:t>
      </w:r>
      <w:r w:rsidR="003F4100" w:rsidRPr="00375DC3">
        <w:t xml:space="preserve"> </w:t>
      </w:r>
      <w:r w:rsidR="00316254">
        <w:t>[</w:t>
      </w:r>
      <w:r w:rsidR="00316254">
        <w:rPr>
          <w:highlight w:val="green"/>
        </w:rPr>
        <w:t>modifié</w:t>
      </w:r>
      <w:r w:rsidR="00316254" w:rsidRPr="00316254">
        <w:rPr>
          <w:highlight w:val="green"/>
        </w:rPr>
        <w:t xml:space="preserve"> Sénat</w:t>
      </w:r>
      <w:r w:rsidR="00316254">
        <w:t>]</w:t>
      </w:r>
      <w:r w:rsidR="00316254" w:rsidRPr="00375DC3">
        <w:t xml:space="preserve"> </w:t>
      </w:r>
      <w:r w:rsidR="003F4100" w:rsidRPr="009E1C66">
        <w:rPr>
          <w:highlight w:val="lightGray"/>
        </w:rPr>
        <w:t>[</w:t>
      </w:r>
      <w:r w:rsidR="00184CFD" w:rsidRPr="009E1C66">
        <w:rPr>
          <w:highlight w:val="lightGray"/>
        </w:rPr>
        <w:t>NIS2 entités essentielles #EE</w:t>
      </w:r>
      <w:r w:rsidR="003F4100" w:rsidRPr="009E1C66">
        <w:rPr>
          <w:highlight w:val="lightGray"/>
        </w:rPr>
        <w:t>]</w:t>
      </w:r>
      <w:bookmarkEnd w:id="62"/>
    </w:p>
    <w:p w14:paraId="02A7C887" w14:textId="1756D853" w:rsidR="00411012" w:rsidRPr="00375DC3" w:rsidRDefault="00411012" w:rsidP="002C4220">
      <w:pPr>
        <w:rPr>
          <w:color w:val="000000" w:themeColor="text1"/>
        </w:rPr>
      </w:pPr>
      <w:r w:rsidRPr="00375DC3">
        <w:rPr>
          <w:color w:val="000000" w:themeColor="text1"/>
        </w:rPr>
        <w:t>Sont des entités essentielles</w:t>
      </w:r>
      <w:r w:rsidR="001D3171" w:rsidRPr="00375DC3">
        <w:rPr>
          <w:color w:val="000000" w:themeColor="text1"/>
        </w:rPr>
        <w:t> :</w:t>
      </w:r>
    </w:p>
    <w:p w14:paraId="79C49518" w14:textId="78DC8DDD"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Les entreprises relevant d’un type d’entités appartenant à un des secteurs d’activité hautement critiques qui emploient au moins 250</w:t>
      </w:r>
      <w:r w:rsidR="005A4B58" w:rsidRPr="00375DC3">
        <w:rPr>
          <w:color w:val="000000" w:themeColor="text1"/>
        </w:rPr>
        <w:t xml:space="preserve"> </w:t>
      </w:r>
      <w:r w:rsidRPr="00375DC3">
        <w:rPr>
          <w:color w:val="000000" w:themeColor="text1"/>
        </w:rPr>
        <w:t xml:space="preserve">personnes </w:t>
      </w:r>
      <w:r w:rsidRPr="00D87AFB">
        <w:rPr>
          <w:b/>
          <w:bCs/>
          <w:color w:val="000000" w:themeColor="text1"/>
          <w:u w:val="single"/>
        </w:rPr>
        <w:t>ou</w:t>
      </w:r>
      <w:r w:rsidRPr="00375DC3">
        <w:rPr>
          <w:color w:val="000000" w:themeColor="text1"/>
        </w:rPr>
        <w:t xml:space="preserve"> dont le chiffre d’affaires annuel excède 50</w:t>
      </w:r>
      <w:r w:rsidR="005A4B58" w:rsidRPr="00375DC3">
        <w:rPr>
          <w:color w:val="000000" w:themeColor="text1"/>
        </w:rPr>
        <w:t xml:space="preserve"> </w:t>
      </w:r>
      <w:r w:rsidRPr="00375DC3">
        <w:rPr>
          <w:color w:val="000000" w:themeColor="text1"/>
        </w:rPr>
        <w:t>millions</w:t>
      </w:r>
      <w:r w:rsidR="005A4B58" w:rsidRPr="00375DC3">
        <w:rPr>
          <w:color w:val="000000" w:themeColor="text1"/>
        </w:rPr>
        <w:t xml:space="preserve"> </w:t>
      </w:r>
      <w:r w:rsidRPr="00375DC3">
        <w:rPr>
          <w:color w:val="000000" w:themeColor="text1"/>
        </w:rPr>
        <w:t xml:space="preserve">d’euros </w:t>
      </w:r>
      <w:r w:rsidRPr="00122384">
        <w:rPr>
          <w:b/>
          <w:bCs/>
          <w:color w:val="000000" w:themeColor="text1"/>
          <w:u w:val="single"/>
        </w:rPr>
        <w:t>et</w:t>
      </w:r>
      <w:r w:rsidRPr="00375DC3">
        <w:rPr>
          <w:color w:val="000000" w:themeColor="text1"/>
        </w:rPr>
        <w:t xml:space="preserve"> dont le total du bilan annuel excède 43</w:t>
      </w:r>
      <w:r w:rsidR="005A4B58" w:rsidRPr="00375DC3">
        <w:rPr>
          <w:color w:val="000000" w:themeColor="text1"/>
        </w:rPr>
        <w:t xml:space="preserve"> </w:t>
      </w:r>
      <w:r w:rsidRPr="00375DC3">
        <w:rPr>
          <w:color w:val="000000" w:themeColor="text1"/>
        </w:rPr>
        <w:t>millions</w:t>
      </w:r>
      <w:r w:rsidR="005A4B58" w:rsidRPr="00375DC3">
        <w:rPr>
          <w:color w:val="000000" w:themeColor="text1"/>
        </w:rPr>
        <w:t xml:space="preserve"> </w:t>
      </w:r>
      <w:r w:rsidRPr="00375DC3">
        <w:rPr>
          <w:color w:val="000000" w:themeColor="text1"/>
        </w:rPr>
        <w:t>d’euros</w:t>
      </w:r>
      <w:r w:rsidR="003A6A7A" w:rsidRPr="00375DC3">
        <w:rPr>
          <w:color w:val="000000" w:themeColor="text1"/>
        </w:rPr>
        <w:t> ;</w:t>
      </w:r>
    </w:p>
    <w:p w14:paraId="0598A074" w14:textId="543016E8"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 xml:space="preserve">Les établissements publics à caractère industriel et commercial, à l’exception du </w:t>
      </w:r>
      <w:r w:rsidR="00120E78" w:rsidRPr="00375DC3">
        <w:rPr>
          <w:color w:val="000000" w:themeColor="text1"/>
        </w:rPr>
        <w:t>CEA</w:t>
      </w:r>
      <w:r w:rsidRPr="00375DC3">
        <w:rPr>
          <w:color w:val="000000" w:themeColor="text1"/>
        </w:rPr>
        <w:t xml:space="preserve"> pour ses seules activités dans le domaine de la défense, ainsi que les régies dotées de la seule autonomie financière chargées d’un service public industriel et commercial créées en application du</w:t>
      </w:r>
      <w:r w:rsidR="005A4B58" w:rsidRPr="00375DC3">
        <w:rPr>
          <w:color w:val="000000" w:themeColor="text1"/>
        </w:rPr>
        <w:t xml:space="preserve"> </w:t>
      </w:r>
      <w:r w:rsidRPr="00375DC3">
        <w:rPr>
          <w:color w:val="000000" w:themeColor="text1"/>
        </w:rPr>
        <w:t>2° de l’article L.2221</w:t>
      </w:r>
      <w:r w:rsidR="002D70A5" w:rsidRPr="00375DC3">
        <w:rPr>
          <w:color w:val="000000" w:themeColor="text1"/>
        </w:rPr>
        <w:t>-</w:t>
      </w:r>
      <w:r w:rsidRPr="00375DC3">
        <w:rPr>
          <w:color w:val="000000" w:themeColor="text1"/>
        </w:rPr>
        <w:t xml:space="preserve">4 </w:t>
      </w:r>
      <w:r w:rsidR="001375B5" w:rsidRPr="00375DC3">
        <w:rPr>
          <w:color w:val="000000" w:themeColor="text1"/>
        </w:rPr>
        <w:t>[CGCT]</w:t>
      </w:r>
      <w:r w:rsidRPr="00375DC3">
        <w:rPr>
          <w:color w:val="000000" w:themeColor="text1"/>
        </w:rPr>
        <w:t>, relevant d’un type d’entités appartenant à un des secteurs d’activité hautement critiques, qui emploient au moins 250</w:t>
      </w:r>
      <w:r w:rsidR="005A4B58" w:rsidRPr="00375DC3">
        <w:rPr>
          <w:color w:val="000000" w:themeColor="text1"/>
        </w:rPr>
        <w:t xml:space="preserve"> </w:t>
      </w:r>
      <w:r w:rsidRPr="00375DC3">
        <w:rPr>
          <w:color w:val="000000" w:themeColor="text1"/>
        </w:rPr>
        <w:t xml:space="preserve">personnes </w:t>
      </w:r>
      <w:r w:rsidRPr="00D87AFB">
        <w:rPr>
          <w:b/>
          <w:bCs/>
          <w:color w:val="000000" w:themeColor="text1"/>
          <w:u w:val="single"/>
        </w:rPr>
        <w:t>ou</w:t>
      </w:r>
      <w:r w:rsidRPr="00375DC3">
        <w:rPr>
          <w:color w:val="000000" w:themeColor="text1"/>
        </w:rPr>
        <w:t xml:space="preserve"> dont les produits d’exploitation excèdent 50</w:t>
      </w:r>
      <w:r w:rsidR="005A4B58" w:rsidRPr="00375DC3">
        <w:rPr>
          <w:color w:val="000000" w:themeColor="text1"/>
        </w:rPr>
        <w:t xml:space="preserve"> </w:t>
      </w:r>
      <w:r w:rsidRPr="00375DC3">
        <w:rPr>
          <w:color w:val="000000" w:themeColor="text1"/>
        </w:rPr>
        <w:t xml:space="preserve">millions d’euros </w:t>
      </w:r>
      <w:r w:rsidRPr="00122384">
        <w:rPr>
          <w:b/>
          <w:bCs/>
          <w:color w:val="000000" w:themeColor="text1"/>
          <w:u w:val="single"/>
        </w:rPr>
        <w:t>et</w:t>
      </w:r>
      <w:r w:rsidRPr="00375DC3">
        <w:rPr>
          <w:color w:val="000000" w:themeColor="text1"/>
        </w:rPr>
        <w:t xml:space="preserve"> le total du bilan annuel excède 43</w:t>
      </w:r>
      <w:r w:rsidR="005A4B58" w:rsidRPr="00375DC3">
        <w:rPr>
          <w:color w:val="000000" w:themeColor="text1"/>
        </w:rPr>
        <w:t xml:space="preserve"> </w:t>
      </w:r>
      <w:r w:rsidRPr="00375DC3">
        <w:rPr>
          <w:color w:val="000000" w:themeColor="text1"/>
        </w:rPr>
        <w:t>millions</w:t>
      </w:r>
      <w:r w:rsidR="005A4B58" w:rsidRPr="00375DC3">
        <w:rPr>
          <w:color w:val="000000" w:themeColor="text1"/>
        </w:rPr>
        <w:t xml:space="preserve"> </w:t>
      </w:r>
      <w:r w:rsidRPr="00375DC3">
        <w:rPr>
          <w:color w:val="000000" w:themeColor="text1"/>
        </w:rPr>
        <w:t>d’euros. Le critère d’emploi est calculé selon les modalités prévues au</w:t>
      </w:r>
      <w:r w:rsidR="005A4B58" w:rsidRPr="00375DC3">
        <w:rPr>
          <w:color w:val="000000" w:themeColor="text1"/>
        </w:rPr>
        <w:t xml:space="preserve"> </w:t>
      </w:r>
      <w:r w:rsidRPr="00375DC3">
        <w:rPr>
          <w:color w:val="000000" w:themeColor="text1"/>
        </w:rPr>
        <w:t xml:space="preserve">I de l’article </w:t>
      </w:r>
      <w:r w:rsidR="00D0053D" w:rsidRPr="00375DC3">
        <w:rPr>
          <w:color w:val="000000" w:themeColor="text1"/>
        </w:rPr>
        <w:t>L.</w:t>
      </w:r>
      <w:r w:rsidRPr="00375DC3">
        <w:rPr>
          <w:color w:val="000000" w:themeColor="text1"/>
        </w:rPr>
        <w:t>130</w:t>
      </w:r>
      <w:r w:rsidR="002D70A5" w:rsidRPr="00375DC3">
        <w:rPr>
          <w:color w:val="000000" w:themeColor="text1"/>
        </w:rPr>
        <w:t>-</w:t>
      </w:r>
      <w:r w:rsidRPr="00375DC3">
        <w:rPr>
          <w:color w:val="000000" w:themeColor="text1"/>
        </w:rPr>
        <w:t xml:space="preserve">1 </w:t>
      </w:r>
      <w:r w:rsidR="00122384">
        <w:rPr>
          <w:color w:val="000000" w:themeColor="text1"/>
        </w:rPr>
        <w:t>[CSS]</w:t>
      </w:r>
      <w:r w:rsidRPr="00375DC3">
        <w:rPr>
          <w:color w:val="000000" w:themeColor="text1"/>
        </w:rPr>
        <w:t>, les critères financiers sont appréciés au niveau de la personne morale ou de la régie concernée</w:t>
      </w:r>
      <w:r w:rsidR="003A6A7A" w:rsidRPr="00375DC3">
        <w:rPr>
          <w:color w:val="000000" w:themeColor="text1"/>
        </w:rPr>
        <w:t> ;</w:t>
      </w:r>
    </w:p>
    <w:p w14:paraId="4B502761" w14:textId="5CA91B3A" w:rsidR="00411012" w:rsidRPr="00375DC3" w:rsidRDefault="00411012" w:rsidP="002C4220">
      <w:pPr>
        <w:rPr>
          <w:color w:val="000000" w:themeColor="text1"/>
        </w:rPr>
      </w:pPr>
      <w:r w:rsidRPr="00375DC3">
        <w:rPr>
          <w:color w:val="000000" w:themeColor="text1"/>
        </w:rPr>
        <w:t>3°</w:t>
      </w:r>
      <w:r w:rsidR="005A4B58" w:rsidRPr="00375DC3">
        <w:rPr>
          <w:color w:val="000000" w:themeColor="text1"/>
        </w:rPr>
        <w:t xml:space="preserve"> </w:t>
      </w:r>
      <w:r w:rsidRPr="00375DC3">
        <w:rPr>
          <w:color w:val="000000" w:themeColor="text1"/>
        </w:rPr>
        <w:t>Les opérateurs de communications électroniques qui emploient au moins 50</w:t>
      </w:r>
      <w:r w:rsidR="005A4B58" w:rsidRPr="00375DC3">
        <w:rPr>
          <w:color w:val="000000" w:themeColor="text1"/>
        </w:rPr>
        <w:t xml:space="preserve"> </w:t>
      </w:r>
      <w:r w:rsidRPr="00375DC3">
        <w:rPr>
          <w:color w:val="000000" w:themeColor="text1"/>
        </w:rPr>
        <w:t>personnes ou dont le chiffre d’affaires annuel et le total du bilan annuel excèdent chacun 10</w:t>
      </w:r>
      <w:r w:rsidR="005A4B58" w:rsidRPr="00375DC3">
        <w:rPr>
          <w:color w:val="000000" w:themeColor="text1"/>
        </w:rPr>
        <w:t xml:space="preserve"> </w:t>
      </w:r>
      <w:r w:rsidRPr="00375DC3">
        <w:rPr>
          <w:color w:val="000000" w:themeColor="text1"/>
        </w:rPr>
        <w:t>millions</w:t>
      </w:r>
      <w:r w:rsidR="005A4B58" w:rsidRPr="00375DC3">
        <w:rPr>
          <w:color w:val="000000" w:themeColor="text1"/>
        </w:rPr>
        <w:t xml:space="preserve"> </w:t>
      </w:r>
      <w:r w:rsidRPr="00375DC3">
        <w:rPr>
          <w:color w:val="000000" w:themeColor="text1"/>
        </w:rPr>
        <w:t>d’euros</w:t>
      </w:r>
      <w:r w:rsidR="003A6A7A" w:rsidRPr="00375DC3">
        <w:rPr>
          <w:color w:val="000000" w:themeColor="text1"/>
        </w:rPr>
        <w:t> ;</w:t>
      </w:r>
    </w:p>
    <w:p w14:paraId="5D0398A4" w14:textId="63F78885" w:rsidR="00411012" w:rsidRPr="00375DC3" w:rsidRDefault="00411012" w:rsidP="002C4220">
      <w:pPr>
        <w:rPr>
          <w:color w:val="000000" w:themeColor="text1"/>
        </w:rPr>
      </w:pPr>
      <w:r w:rsidRPr="00375DC3">
        <w:rPr>
          <w:color w:val="000000" w:themeColor="text1"/>
        </w:rPr>
        <w:t>4°</w:t>
      </w:r>
      <w:r w:rsidR="005A4B58" w:rsidRPr="00375DC3">
        <w:rPr>
          <w:color w:val="000000" w:themeColor="text1"/>
        </w:rPr>
        <w:t xml:space="preserve"> </w:t>
      </w:r>
      <w:r w:rsidRPr="00375DC3">
        <w:rPr>
          <w:color w:val="000000" w:themeColor="text1"/>
        </w:rPr>
        <w:t>Les prestataires de services de confiance qualifiés</w:t>
      </w:r>
      <w:r w:rsidR="003A6A7A" w:rsidRPr="00375DC3">
        <w:rPr>
          <w:color w:val="000000" w:themeColor="text1"/>
        </w:rPr>
        <w:t> ;</w:t>
      </w:r>
    </w:p>
    <w:p w14:paraId="6E03B4B3" w14:textId="0C5B52F1" w:rsidR="00411012" w:rsidRPr="00375DC3" w:rsidRDefault="00411012" w:rsidP="002C4220">
      <w:pPr>
        <w:rPr>
          <w:color w:val="000000" w:themeColor="text1"/>
        </w:rPr>
      </w:pPr>
      <w:r w:rsidRPr="00375DC3">
        <w:rPr>
          <w:color w:val="000000" w:themeColor="text1"/>
        </w:rPr>
        <w:t>5°</w:t>
      </w:r>
      <w:r w:rsidR="005A4B58" w:rsidRPr="00375DC3">
        <w:rPr>
          <w:color w:val="000000" w:themeColor="text1"/>
        </w:rPr>
        <w:t xml:space="preserve"> </w:t>
      </w:r>
      <w:r w:rsidRPr="00375DC3">
        <w:rPr>
          <w:color w:val="000000" w:themeColor="text1"/>
        </w:rPr>
        <w:t>Les offices d’enregistrement</w:t>
      </w:r>
      <w:r w:rsidR="003A6A7A" w:rsidRPr="00375DC3">
        <w:rPr>
          <w:color w:val="000000" w:themeColor="text1"/>
        </w:rPr>
        <w:t> ;</w:t>
      </w:r>
    </w:p>
    <w:p w14:paraId="1F38312A" w14:textId="0A4C135A" w:rsidR="00411012" w:rsidRPr="00375DC3" w:rsidRDefault="00411012" w:rsidP="002C4220">
      <w:pPr>
        <w:rPr>
          <w:color w:val="000000" w:themeColor="text1"/>
        </w:rPr>
      </w:pPr>
      <w:r w:rsidRPr="00375DC3">
        <w:rPr>
          <w:color w:val="000000" w:themeColor="text1"/>
        </w:rPr>
        <w:t>6°</w:t>
      </w:r>
      <w:r w:rsidR="005A4B58" w:rsidRPr="00375DC3">
        <w:rPr>
          <w:color w:val="000000" w:themeColor="text1"/>
        </w:rPr>
        <w:t xml:space="preserve"> </w:t>
      </w:r>
      <w:r w:rsidRPr="00375DC3">
        <w:rPr>
          <w:color w:val="000000" w:themeColor="text1"/>
        </w:rPr>
        <w:t>Les fournisseurs de services de système de noms de domaine</w:t>
      </w:r>
      <w:r w:rsidR="003A6A7A" w:rsidRPr="00375DC3">
        <w:rPr>
          <w:color w:val="000000" w:themeColor="text1"/>
        </w:rPr>
        <w:t> ;</w:t>
      </w:r>
    </w:p>
    <w:p w14:paraId="49C2CE95" w14:textId="48D80D60" w:rsidR="00411012" w:rsidRPr="00375DC3" w:rsidRDefault="00411012" w:rsidP="002C4220">
      <w:pPr>
        <w:rPr>
          <w:color w:val="000000" w:themeColor="text1"/>
        </w:rPr>
      </w:pPr>
      <w:r w:rsidRPr="00375DC3">
        <w:rPr>
          <w:color w:val="000000" w:themeColor="text1"/>
        </w:rPr>
        <w:t>7°</w:t>
      </w:r>
      <w:r w:rsidR="005A4B58" w:rsidRPr="00375DC3">
        <w:rPr>
          <w:color w:val="000000" w:themeColor="text1"/>
        </w:rPr>
        <w:t xml:space="preserve"> </w:t>
      </w:r>
      <w:r w:rsidRPr="00375DC3">
        <w:rPr>
          <w:color w:val="000000" w:themeColor="text1"/>
        </w:rPr>
        <w:t>Les administrations suivantes</w:t>
      </w:r>
      <w:r w:rsidR="001D3171" w:rsidRPr="00375DC3">
        <w:rPr>
          <w:color w:val="000000" w:themeColor="text1"/>
        </w:rPr>
        <w:t> :</w:t>
      </w:r>
    </w:p>
    <w:p w14:paraId="517BF80E" w14:textId="465E634A" w:rsidR="00411012" w:rsidRPr="00375DC3" w:rsidRDefault="00411012" w:rsidP="002C4220">
      <w:pPr>
        <w:rPr>
          <w:color w:val="000000" w:themeColor="text1"/>
        </w:rPr>
      </w:pPr>
      <w:r w:rsidRPr="00375DC3">
        <w:rPr>
          <w:color w:val="000000" w:themeColor="text1"/>
        </w:rPr>
        <w:lastRenderedPageBreak/>
        <w:t>a)</w:t>
      </w:r>
      <w:r w:rsidR="005A4B58" w:rsidRPr="00375DC3">
        <w:rPr>
          <w:color w:val="000000" w:themeColor="text1"/>
        </w:rPr>
        <w:t xml:space="preserve"> </w:t>
      </w:r>
      <w:r w:rsidRPr="00375DC3">
        <w:rPr>
          <w:color w:val="000000" w:themeColor="text1"/>
        </w:rPr>
        <w:t>Les administrations de l’État et leurs établissements publics administratifs, à l’exception des administrations de l’État qui exercent leurs activités dans les domaines de la sécurité publique, de la défense et de la sécurité nationale, de la répression pénale et des missions diplomatiques et consulaires françaises pour leurs réseaux et systèmes d’information ainsi que de leurs établissements publics administratifs qui exercent leurs activités dans les mêmes domaines ou qui sont désignés entité importante par arrêté du Premier ministre. Le Premier ministre désigne par arrêté les établissements publics administratifs de l’État qui, compte tenu du faible impact économique et social de leur activité, ne sont pas soumis à la présente loi, dans des conditions précisées par décret en Conseil d’État</w:t>
      </w:r>
      <w:r w:rsidR="003A6A7A" w:rsidRPr="00375DC3">
        <w:rPr>
          <w:color w:val="000000" w:themeColor="text1"/>
        </w:rPr>
        <w:t> ;</w:t>
      </w:r>
    </w:p>
    <w:p w14:paraId="1BE80755" w14:textId="1D1816AD" w:rsidR="00411012" w:rsidRPr="00375DC3" w:rsidRDefault="00411012" w:rsidP="002C4220">
      <w:pPr>
        <w:rPr>
          <w:color w:val="000000" w:themeColor="text1"/>
        </w:rPr>
      </w:pPr>
      <w:r w:rsidRPr="00375DC3">
        <w:rPr>
          <w:color w:val="000000" w:themeColor="text1"/>
        </w:rPr>
        <w:t>b)</w:t>
      </w:r>
      <w:r w:rsidR="005A4B58" w:rsidRPr="00375DC3">
        <w:rPr>
          <w:color w:val="000000" w:themeColor="text1"/>
        </w:rPr>
        <w:t xml:space="preserve"> </w:t>
      </w:r>
      <w:r w:rsidRPr="00375DC3">
        <w:rPr>
          <w:color w:val="000000" w:themeColor="text1"/>
        </w:rPr>
        <w:t>Les régions, les départements, les communes d’une population supérieure à 30</w:t>
      </w:r>
      <w:r w:rsidR="00122384">
        <w:rPr>
          <w:color w:val="000000" w:themeColor="text1"/>
        </w:rPr>
        <w:t>.</w:t>
      </w:r>
      <w:r w:rsidRPr="00375DC3">
        <w:rPr>
          <w:color w:val="000000" w:themeColor="text1"/>
        </w:rPr>
        <w:t>000 habitants, leurs établissements publics administratifs dont les activités s’inscrivent dans un des secteurs d’activité hautement critiques ou critiques</w:t>
      </w:r>
      <w:r w:rsidR="003A6A7A" w:rsidRPr="00375DC3">
        <w:rPr>
          <w:color w:val="000000" w:themeColor="text1"/>
        </w:rPr>
        <w:t> ;</w:t>
      </w:r>
    </w:p>
    <w:p w14:paraId="2F6DFDFA" w14:textId="701628AC" w:rsidR="00411012" w:rsidRPr="00375DC3" w:rsidRDefault="00411012" w:rsidP="002C4220">
      <w:pPr>
        <w:rPr>
          <w:color w:val="000000" w:themeColor="text1"/>
        </w:rPr>
      </w:pPr>
      <w:r w:rsidRPr="00375DC3">
        <w:rPr>
          <w:color w:val="000000" w:themeColor="text1"/>
        </w:rPr>
        <w:t>c)</w:t>
      </w:r>
      <w:r w:rsidR="005A4B58" w:rsidRPr="00375DC3">
        <w:rPr>
          <w:color w:val="000000" w:themeColor="text1"/>
        </w:rPr>
        <w:t xml:space="preserve"> </w:t>
      </w:r>
      <w:r w:rsidRPr="00375DC3">
        <w:rPr>
          <w:color w:val="000000" w:themeColor="text1"/>
        </w:rPr>
        <w:t xml:space="preserve">Les centres de gestion mentionnés à l’article </w:t>
      </w:r>
      <w:r w:rsidR="00D0053D" w:rsidRPr="00375DC3">
        <w:rPr>
          <w:color w:val="000000" w:themeColor="text1"/>
        </w:rPr>
        <w:t>L.</w:t>
      </w:r>
      <w:r w:rsidRPr="00375DC3">
        <w:rPr>
          <w:color w:val="000000" w:themeColor="text1"/>
        </w:rPr>
        <w:t>452</w:t>
      </w:r>
      <w:r w:rsidR="002D70A5" w:rsidRPr="00375DC3">
        <w:rPr>
          <w:color w:val="000000" w:themeColor="text1"/>
        </w:rPr>
        <w:t>-</w:t>
      </w:r>
      <w:r w:rsidRPr="00375DC3">
        <w:rPr>
          <w:color w:val="000000" w:themeColor="text1"/>
        </w:rPr>
        <w:t xml:space="preserve">1 </w:t>
      </w:r>
      <w:r w:rsidR="00122384">
        <w:rPr>
          <w:color w:val="000000" w:themeColor="text1"/>
        </w:rPr>
        <w:t>[CGFP]</w:t>
      </w:r>
      <w:r w:rsidR="003A6A7A" w:rsidRPr="00375DC3">
        <w:rPr>
          <w:color w:val="000000" w:themeColor="text1"/>
        </w:rPr>
        <w:t> ;</w:t>
      </w:r>
    </w:p>
    <w:p w14:paraId="29B53F35" w14:textId="1D234121" w:rsidR="00411012" w:rsidRPr="00375DC3" w:rsidRDefault="00411012" w:rsidP="002C4220">
      <w:pPr>
        <w:rPr>
          <w:color w:val="000000" w:themeColor="text1"/>
        </w:rPr>
      </w:pPr>
      <w:r w:rsidRPr="00375DC3">
        <w:rPr>
          <w:color w:val="000000" w:themeColor="text1"/>
        </w:rPr>
        <w:t>d)</w:t>
      </w:r>
      <w:r w:rsidR="005A4B58" w:rsidRPr="00375DC3">
        <w:rPr>
          <w:color w:val="000000" w:themeColor="text1"/>
        </w:rPr>
        <w:t xml:space="preserve"> </w:t>
      </w:r>
      <w:r w:rsidRPr="00375DC3">
        <w:rPr>
          <w:color w:val="000000" w:themeColor="text1"/>
        </w:rPr>
        <w:t xml:space="preserve">Les services départementaux d’incendie et de secours mentionnés à l’article </w:t>
      </w:r>
      <w:r w:rsidR="00D0053D" w:rsidRPr="00375DC3">
        <w:rPr>
          <w:color w:val="000000" w:themeColor="text1"/>
        </w:rPr>
        <w:t>L.</w:t>
      </w:r>
      <w:r w:rsidRPr="00375DC3">
        <w:rPr>
          <w:color w:val="000000" w:themeColor="text1"/>
        </w:rPr>
        <w:t>1424</w:t>
      </w:r>
      <w:r w:rsidR="002D70A5" w:rsidRPr="00375DC3">
        <w:rPr>
          <w:color w:val="000000" w:themeColor="text1"/>
        </w:rPr>
        <w:t>-</w:t>
      </w:r>
      <w:r w:rsidRPr="00375DC3">
        <w:rPr>
          <w:color w:val="000000" w:themeColor="text1"/>
        </w:rPr>
        <w:t xml:space="preserve">1 </w:t>
      </w:r>
      <w:r w:rsidR="001375B5" w:rsidRPr="00375DC3">
        <w:rPr>
          <w:color w:val="000000" w:themeColor="text1"/>
        </w:rPr>
        <w:t>[CGCT]</w:t>
      </w:r>
      <w:r w:rsidR="003A6A7A" w:rsidRPr="00375DC3">
        <w:rPr>
          <w:color w:val="000000" w:themeColor="text1"/>
        </w:rPr>
        <w:t> ;</w:t>
      </w:r>
    </w:p>
    <w:p w14:paraId="2946907F" w14:textId="3E3F455E" w:rsidR="00411012" w:rsidRPr="00375DC3" w:rsidRDefault="00411012" w:rsidP="002C4220">
      <w:pPr>
        <w:rPr>
          <w:color w:val="000000" w:themeColor="text1"/>
        </w:rPr>
      </w:pPr>
      <w:r w:rsidRPr="00375DC3">
        <w:rPr>
          <w:color w:val="000000" w:themeColor="text1"/>
        </w:rPr>
        <w:t>e)</w:t>
      </w:r>
      <w:r w:rsidR="005A4B58" w:rsidRPr="00375DC3">
        <w:rPr>
          <w:color w:val="000000" w:themeColor="text1"/>
        </w:rPr>
        <w:t xml:space="preserve"> </w:t>
      </w:r>
      <w:r w:rsidRPr="00375DC3">
        <w:rPr>
          <w:color w:val="000000" w:themeColor="text1"/>
        </w:rPr>
        <w:t xml:space="preserve">Les communautés urbaines, les communautés d’agglomération </w:t>
      </w:r>
      <w:r w:rsidRPr="00375DC3">
        <w:rPr>
          <w:color w:val="000000" w:themeColor="text1"/>
          <w:highlight w:val="green"/>
        </w:rPr>
        <w:t>comprenant au moins une commune de plus de 30</w:t>
      </w:r>
      <w:r w:rsidR="00122384">
        <w:rPr>
          <w:color w:val="000000" w:themeColor="text1"/>
          <w:highlight w:val="green"/>
        </w:rPr>
        <w:t>.</w:t>
      </w:r>
      <w:r w:rsidRPr="00375DC3">
        <w:rPr>
          <w:color w:val="000000" w:themeColor="text1"/>
          <w:highlight w:val="green"/>
        </w:rPr>
        <w:t>000</w:t>
      </w:r>
      <w:r w:rsidR="005A4B58" w:rsidRPr="00375DC3">
        <w:rPr>
          <w:color w:val="000000" w:themeColor="text1"/>
          <w:highlight w:val="green"/>
        </w:rPr>
        <w:t xml:space="preserve"> </w:t>
      </w:r>
      <w:r w:rsidRPr="00375DC3">
        <w:rPr>
          <w:color w:val="000000" w:themeColor="text1"/>
          <w:highlight w:val="green"/>
        </w:rPr>
        <w:t>habitants</w:t>
      </w:r>
      <w:r w:rsidRPr="00375DC3">
        <w:rPr>
          <w:color w:val="000000" w:themeColor="text1"/>
        </w:rPr>
        <w:t xml:space="preserve"> et les métropoles, leurs établissements publics administratifs dont les activités s’inscrivent dans un des secteurs d’activité hautement critiques ou critiques</w:t>
      </w:r>
      <w:r w:rsidR="003A6A7A" w:rsidRPr="00375DC3">
        <w:rPr>
          <w:color w:val="000000" w:themeColor="text1"/>
        </w:rPr>
        <w:t> ;</w:t>
      </w:r>
    </w:p>
    <w:p w14:paraId="1322337A" w14:textId="617E9EFF" w:rsidR="00411012" w:rsidRPr="00375DC3" w:rsidRDefault="00411012" w:rsidP="002C4220">
      <w:pPr>
        <w:rPr>
          <w:color w:val="000000" w:themeColor="text1"/>
        </w:rPr>
      </w:pPr>
      <w:r w:rsidRPr="00375DC3">
        <w:rPr>
          <w:color w:val="000000" w:themeColor="text1"/>
        </w:rPr>
        <w:t>f)</w:t>
      </w:r>
      <w:r w:rsidR="005A4B58" w:rsidRPr="00375DC3">
        <w:rPr>
          <w:color w:val="000000" w:themeColor="text1"/>
        </w:rPr>
        <w:t xml:space="preserve"> </w:t>
      </w:r>
      <w:r w:rsidRPr="00375DC3">
        <w:rPr>
          <w:color w:val="000000" w:themeColor="text1"/>
        </w:rPr>
        <w:t>Les syndicats mentionnés aux articles L.5212</w:t>
      </w:r>
      <w:r w:rsidR="002D70A5" w:rsidRPr="00375DC3">
        <w:rPr>
          <w:color w:val="000000" w:themeColor="text1"/>
        </w:rPr>
        <w:t>-</w:t>
      </w:r>
      <w:r w:rsidRPr="00375DC3">
        <w:rPr>
          <w:color w:val="000000" w:themeColor="text1"/>
        </w:rPr>
        <w:t>1, L.5711</w:t>
      </w:r>
      <w:r w:rsidR="002D70A5" w:rsidRPr="00375DC3">
        <w:rPr>
          <w:color w:val="000000" w:themeColor="text1"/>
        </w:rPr>
        <w:t>-</w:t>
      </w:r>
      <w:r w:rsidRPr="00375DC3">
        <w:rPr>
          <w:color w:val="000000" w:themeColor="text1"/>
        </w:rPr>
        <w:t>1 et L.5721</w:t>
      </w:r>
      <w:r w:rsidR="002D70A5" w:rsidRPr="00375DC3">
        <w:rPr>
          <w:color w:val="000000" w:themeColor="text1"/>
        </w:rPr>
        <w:t>-</w:t>
      </w:r>
      <w:r w:rsidRPr="00375DC3">
        <w:rPr>
          <w:color w:val="000000" w:themeColor="text1"/>
        </w:rPr>
        <w:t xml:space="preserve">2 </w:t>
      </w:r>
      <w:r w:rsidR="00122384" w:rsidRPr="00375DC3">
        <w:rPr>
          <w:color w:val="000000" w:themeColor="text1"/>
        </w:rPr>
        <w:t>[CGCT]</w:t>
      </w:r>
      <w:r w:rsidR="00122384">
        <w:rPr>
          <w:color w:val="000000" w:themeColor="text1"/>
        </w:rPr>
        <w:t xml:space="preserve"> </w:t>
      </w:r>
      <w:r w:rsidRPr="00375DC3">
        <w:rPr>
          <w:color w:val="000000" w:themeColor="text1"/>
        </w:rPr>
        <w:t>dont les activités s’inscrivent dans un des secteurs d’activité hautement critiques ou critiques et dont la population est supérieure à 30</w:t>
      </w:r>
      <w:r w:rsidR="00122384">
        <w:rPr>
          <w:color w:val="000000" w:themeColor="text1"/>
        </w:rPr>
        <w:t>.</w:t>
      </w:r>
      <w:r w:rsidRPr="00375DC3">
        <w:rPr>
          <w:color w:val="000000" w:themeColor="text1"/>
        </w:rPr>
        <w:t>000</w:t>
      </w:r>
      <w:r w:rsidR="005A4B58" w:rsidRPr="00375DC3">
        <w:rPr>
          <w:color w:val="000000" w:themeColor="text1"/>
        </w:rPr>
        <w:t xml:space="preserve"> </w:t>
      </w:r>
      <w:r w:rsidRPr="00375DC3">
        <w:rPr>
          <w:color w:val="000000" w:themeColor="text1"/>
        </w:rPr>
        <w:t>habitants</w:t>
      </w:r>
      <w:r w:rsidR="003A6A7A" w:rsidRPr="00375DC3">
        <w:rPr>
          <w:color w:val="000000" w:themeColor="text1"/>
        </w:rPr>
        <w:t> ;</w:t>
      </w:r>
    </w:p>
    <w:p w14:paraId="221D92E8" w14:textId="4AF49CC1" w:rsidR="00411012" w:rsidRPr="00375DC3" w:rsidRDefault="00411012" w:rsidP="002C4220">
      <w:pPr>
        <w:rPr>
          <w:color w:val="000000" w:themeColor="text1"/>
        </w:rPr>
      </w:pPr>
      <w:r w:rsidRPr="00375DC3">
        <w:rPr>
          <w:color w:val="000000" w:themeColor="text1"/>
        </w:rPr>
        <w:t>g)</w:t>
      </w:r>
      <w:r w:rsidR="005A4B58" w:rsidRPr="00375DC3">
        <w:rPr>
          <w:color w:val="000000" w:themeColor="text1"/>
        </w:rPr>
        <w:t xml:space="preserve"> </w:t>
      </w:r>
      <w:r w:rsidRPr="00375DC3">
        <w:rPr>
          <w:color w:val="000000" w:themeColor="text1"/>
        </w:rPr>
        <w:t xml:space="preserve">Les institutions et organismes interdépartementaux mentionnés à l’article </w:t>
      </w:r>
      <w:r w:rsidR="00D0053D" w:rsidRPr="00375DC3">
        <w:rPr>
          <w:color w:val="000000" w:themeColor="text1"/>
        </w:rPr>
        <w:t>L.</w:t>
      </w:r>
      <w:r w:rsidRPr="00375DC3">
        <w:rPr>
          <w:color w:val="000000" w:themeColor="text1"/>
        </w:rPr>
        <w:t>5421</w:t>
      </w:r>
      <w:r w:rsidR="002D70A5" w:rsidRPr="00375DC3">
        <w:rPr>
          <w:color w:val="000000" w:themeColor="text1"/>
        </w:rPr>
        <w:t>-</w:t>
      </w:r>
      <w:r w:rsidRPr="00375DC3">
        <w:rPr>
          <w:color w:val="000000" w:themeColor="text1"/>
        </w:rPr>
        <w:t xml:space="preserve">1 </w:t>
      </w:r>
      <w:r w:rsidR="00122384" w:rsidRPr="00375DC3">
        <w:rPr>
          <w:color w:val="000000" w:themeColor="text1"/>
        </w:rPr>
        <w:t>[CGCT]</w:t>
      </w:r>
      <w:r w:rsidR="00122384">
        <w:rPr>
          <w:color w:val="000000" w:themeColor="text1"/>
        </w:rPr>
        <w:t xml:space="preserve"> </w:t>
      </w:r>
      <w:r w:rsidRPr="00375DC3">
        <w:rPr>
          <w:color w:val="000000" w:themeColor="text1"/>
        </w:rPr>
        <w:t>dont les activités s’inscrivent dans un des secteurs d’activité hautement critiques ou critiques</w:t>
      </w:r>
      <w:r w:rsidR="003A6A7A" w:rsidRPr="00375DC3">
        <w:rPr>
          <w:color w:val="000000" w:themeColor="text1"/>
        </w:rPr>
        <w:t> ;</w:t>
      </w:r>
    </w:p>
    <w:p w14:paraId="6399A1F9" w14:textId="2F9511B0" w:rsidR="00411012" w:rsidRPr="00375DC3" w:rsidRDefault="00411012" w:rsidP="002C4220">
      <w:pPr>
        <w:rPr>
          <w:color w:val="000000" w:themeColor="text1"/>
        </w:rPr>
      </w:pPr>
      <w:r w:rsidRPr="00375DC3">
        <w:rPr>
          <w:color w:val="000000" w:themeColor="text1"/>
        </w:rPr>
        <w:t>h)</w:t>
      </w:r>
      <w:r w:rsidR="005A4B58" w:rsidRPr="00375DC3">
        <w:rPr>
          <w:color w:val="000000" w:themeColor="text1"/>
        </w:rPr>
        <w:t xml:space="preserve"> </w:t>
      </w:r>
      <w:r w:rsidRPr="00375DC3">
        <w:rPr>
          <w:color w:val="000000" w:themeColor="text1"/>
        </w:rPr>
        <w:t>Et les autres organismes et personnes de droit public ou de droit privé chargés d’une mission de service public administratif, mentionnés au</w:t>
      </w:r>
      <w:r w:rsidR="005A4B58" w:rsidRPr="00375DC3">
        <w:rPr>
          <w:color w:val="000000" w:themeColor="text1"/>
        </w:rPr>
        <w:t xml:space="preserve"> </w:t>
      </w:r>
      <w:r w:rsidRPr="00375DC3">
        <w:rPr>
          <w:color w:val="000000" w:themeColor="text1"/>
        </w:rPr>
        <w:t xml:space="preserve">1° de l’article </w:t>
      </w:r>
      <w:r w:rsidR="00D0053D" w:rsidRPr="00375DC3">
        <w:rPr>
          <w:color w:val="000000" w:themeColor="text1"/>
        </w:rPr>
        <w:t>L.</w:t>
      </w:r>
      <w:r w:rsidRPr="00375DC3">
        <w:rPr>
          <w:color w:val="000000" w:themeColor="text1"/>
        </w:rPr>
        <w:t>100</w:t>
      </w:r>
      <w:r w:rsidR="002D70A5" w:rsidRPr="00375DC3">
        <w:rPr>
          <w:color w:val="000000" w:themeColor="text1"/>
        </w:rPr>
        <w:t>-</w:t>
      </w:r>
      <w:r w:rsidRPr="00375DC3">
        <w:rPr>
          <w:color w:val="000000" w:themeColor="text1"/>
        </w:rPr>
        <w:t xml:space="preserve">3 </w:t>
      </w:r>
      <w:r w:rsidR="00122384">
        <w:rPr>
          <w:color w:val="000000" w:themeColor="text1"/>
        </w:rPr>
        <w:t>[CRPA]</w:t>
      </w:r>
      <w:r w:rsidRPr="00375DC3">
        <w:rPr>
          <w:color w:val="000000" w:themeColor="text1"/>
        </w:rPr>
        <w:t>, à compétence nationale, à l’exception de ceux qui sont désignés entité importante par arrêté du Premier ministre. Le Premier ministre désigne par arrêté les organismes et personnes morales qui, compte tenu du faible impact économique et social de leur activité, ne sont pas soumis à la présente loi, dans des conditions précisées par décret en Conseil d’État</w:t>
      </w:r>
      <w:r w:rsidR="003A6A7A" w:rsidRPr="00375DC3">
        <w:rPr>
          <w:color w:val="000000" w:themeColor="text1"/>
        </w:rPr>
        <w:t> ;</w:t>
      </w:r>
    </w:p>
    <w:p w14:paraId="17E7C98B" w14:textId="05A6DB32" w:rsidR="00411012" w:rsidRPr="00375DC3" w:rsidRDefault="00411012" w:rsidP="002C4220">
      <w:pPr>
        <w:rPr>
          <w:color w:val="000000" w:themeColor="text1"/>
        </w:rPr>
      </w:pPr>
      <w:r w:rsidRPr="00375DC3">
        <w:rPr>
          <w:color w:val="000000" w:themeColor="text1"/>
        </w:rPr>
        <w:t>8°</w:t>
      </w:r>
      <w:r w:rsidR="005A4B58" w:rsidRPr="00375DC3">
        <w:rPr>
          <w:color w:val="000000" w:themeColor="text1"/>
        </w:rPr>
        <w:t xml:space="preserve"> </w:t>
      </w:r>
      <w:r w:rsidRPr="00375DC3">
        <w:rPr>
          <w:color w:val="000000" w:themeColor="text1"/>
        </w:rPr>
        <w:t>Les opérateurs d’importance vitale en tant qu’ils exercent une activité qualifiée de service essentiel en application du second alinéa du</w:t>
      </w:r>
      <w:r w:rsidR="005A4B58" w:rsidRPr="00375DC3">
        <w:rPr>
          <w:color w:val="000000" w:themeColor="text1"/>
        </w:rPr>
        <w:t xml:space="preserve"> </w:t>
      </w:r>
      <w:r w:rsidRPr="00375DC3">
        <w:rPr>
          <w:color w:val="000000" w:themeColor="text1"/>
        </w:rPr>
        <w:t>1° du</w:t>
      </w:r>
      <w:r w:rsidR="005A4B58" w:rsidRPr="00375DC3">
        <w:rPr>
          <w:color w:val="000000" w:themeColor="text1"/>
        </w:rPr>
        <w:t xml:space="preserve"> </w:t>
      </w:r>
      <w:r w:rsidRPr="00375DC3">
        <w:rPr>
          <w:color w:val="000000" w:themeColor="text1"/>
        </w:rPr>
        <w:t xml:space="preserve">I de l’article </w:t>
      </w:r>
      <w:r w:rsidR="00D0053D" w:rsidRPr="00375DC3">
        <w:rPr>
          <w:color w:val="000000" w:themeColor="text1"/>
        </w:rPr>
        <w:t>L.</w:t>
      </w:r>
      <w:r w:rsidRPr="00375DC3">
        <w:rPr>
          <w:color w:val="000000" w:themeColor="text1"/>
        </w:rPr>
        <w:t>1332</w:t>
      </w:r>
      <w:r w:rsidR="002D70A5" w:rsidRPr="00375DC3">
        <w:rPr>
          <w:color w:val="000000" w:themeColor="text1"/>
        </w:rPr>
        <w:t>-</w:t>
      </w:r>
      <w:r w:rsidRPr="00375DC3">
        <w:rPr>
          <w:color w:val="000000" w:themeColor="text1"/>
        </w:rPr>
        <w:t>2 du</w:t>
      </w:r>
      <w:r w:rsidR="00E146F3" w:rsidRPr="00375DC3">
        <w:rPr>
          <w:color w:val="000000" w:themeColor="text1"/>
        </w:rPr>
        <w:t xml:space="preserve"> Code de la défense</w:t>
      </w:r>
      <w:r w:rsidR="003A6A7A" w:rsidRPr="00375DC3">
        <w:rPr>
          <w:color w:val="000000" w:themeColor="text1"/>
        </w:rPr>
        <w:t> ;</w:t>
      </w:r>
    </w:p>
    <w:p w14:paraId="322B852E" w14:textId="73378EEB" w:rsidR="00411012" w:rsidRPr="00375DC3" w:rsidRDefault="00411012" w:rsidP="002C4220">
      <w:pPr>
        <w:rPr>
          <w:color w:val="000000" w:themeColor="text1"/>
        </w:rPr>
      </w:pPr>
      <w:r w:rsidRPr="00375DC3">
        <w:rPr>
          <w:color w:val="000000" w:themeColor="text1"/>
        </w:rPr>
        <w:t>9°</w:t>
      </w:r>
      <w:r w:rsidR="005A4B58" w:rsidRPr="00375DC3">
        <w:rPr>
          <w:color w:val="000000" w:themeColor="text1"/>
        </w:rPr>
        <w:t xml:space="preserve"> </w:t>
      </w:r>
      <w:r w:rsidRPr="00375DC3">
        <w:rPr>
          <w:color w:val="000000" w:themeColor="text1"/>
        </w:rPr>
        <w:t>Les opérateurs de services essentiels désignés en application de l’article</w:t>
      </w:r>
      <w:r w:rsidR="005A4B58" w:rsidRPr="00375DC3">
        <w:rPr>
          <w:color w:val="000000" w:themeColor="text1"/>
        </w:rPr>
        <w:t xml:space="preserve"> </w:t>
      </w:r>
      <w:r w:rsidRPr="00375DC3">
        <w:rPr>
          <w:color w:val="000000" w:themeColor="text1"/>
        </w:rPr>
        <w:t>5 de la loi</w:t>
      </w:r>
      <w:r w:rsidR="005A4B58" w:rsidRPr="00375DC3">
        <w:rPr>
          <w:color w:val="000000" w:themeColor="text1"/>
        </w:rPr>
        <w:t xml:space="preserve"> </w:t>
      </w:r>
      <w:r w:rsidRPr="00375DC3">
        <w:rPr>
          <w:color w:val="000000" w:themeColor="text1"/>
        </w:rPr>
        <w:t>n°</w:t>
      </w:r>
      <w:r w:rsidR="005A4B58" w:rsidRPr="00375DC3">
        <w:rPr>
          <w:color w:val="000000" w:themeColor="text1"/>
        </w:rPr>
        <w:t xml:space="preserve"> </w:t>
      </w:r>
      <w:r w:rsidRPr="00375DC3">
        <w:rPr>
          <w:color w:val="000000" w:themeColor="text1"/>
        </w:rPr>
        <w:t>2018</w:t>
      </w:r>
      <w:r w:rsidR="002D70A5" w:rsidRPr="00375DC3">
        <w:rPr>
          <w:color w:val="000000" w:themeColor="text1"/>
        </w:rPr>
        <w:t>-</w:t>
      </w:r>
      <w:r w:rsidRPr="00375DC3">
        <w:rPr>
          <w:color w:val="000000" w:themeColor="text1"/>
        </w:rPr>
        <w:t>133 du 26</w:t>
      </w:r>
      <w:r w:rsidR="005A4B58" w:rsidRPr="00375DC3">
        <w:rPr>
          <w:color w:val="000000" w:themeColor="text1"/>
        </w:rPr>
        <w:t xml:space="preserve"> </w:t>
      </w:r>
      <w:r w:rsidRPr="00375DC3">
        <w:rPr>
          <w:color w:val="000000" w:themeColor="text1"/>
        </w:rPr>
        <w:t>février</w:t>
      </w:r>
      <w:r w:rsidR="005A4B58" w:rsidRPr="00375DC3">
        <w:rPr>
          <w:color w:val="000000" w:themeColor="text1"/>
        </w:rPr>
        <w:t xml:space="preserve"> </w:t>
      </w:r>
      <w:r w:rsidRPr="00375DC3">
        <w:rPr>
          <w:color w:val="000000" w:themeColor="text1"/>
        </w:rPr>
        <w:t xml:space="preserve">2018 </w:t>
      </w:r>
      <w:r w:rsidR="00120E78" w:rsidRPr="00375DC3">
        <w:rPr>
          <w:color w:val="000000" w:themeColor="text1"/>
        </w:rPr>
        <w:t>…</w:t>
      </w:r>
      <w:r w:rsidRPr="00375DC3">
        <w:rPr>
          <w:color w:val="000000" w:themeColor="text1"/>
        </w:rPr>
        <w:t xml:space="preserve"> avant l’entrée en vigueur de la présente loi</w:t>
      </w:r>
      <w:r w:rsidR="003A6A7A" w:rsidRPr="00375DC3">
        <w:rPr>
          <w:color w:val="000000" w:themeColor="text1"/>
        </w:rPr>
        <w:t> ;</w:t>
      </w:r>
    </w:p>
    <w:p w14:paraId="4AA10B94" w14:textId="0F188623" w:rsidR="00411012" w:rsidRPr="00375DC3" w:rsidRDefault="00411012" w:rsidP="002C4220">
      <w:pPr>
        <w:rPr>
          <w:color w:val="000000" w:themeColor="text1"/>
        </w:rPr>
      </w:pPr>
      <w:r w:rsidRPr="00375DC3">
        <w:rPr>
          <w:color w:val="000000" w:themeColor="text1"/>
        </w:rPr>
        <w:t>10°</w:t>
      </w:r>
      <w:r w:rsidR="005A4B58" w:rsidRPr="00375DC3">
        <w:rPr>
          <w:color w:val="000000" w:themeColor="text1"/>
        </w:rPr>
        <w:t xml:space="preserve"> </w:t>
      </w:r>
      <w:r w:rsidRPr="00375DC3">
        <w:rPr>
          <w:color w:val="000000" w:themeColor="text1"/>
        </w:rPr>
        <w:t>Les établissements d’enseignement menant des activités de recherche, désignés par arrêté du Premier ministre dans des conditions précisées par décret en Conseil d’État, qui remplissent l’un des critères mentionnés à l’article</w:t>
      </w:r>
      <w:r w:rsidR="005A4B58" w:rsidRPr="00375DC3">
        <w:rPr>
          <w:color w:val="000000" w:themeColor="text1"/>
        </w:rPr>
        <w:t xml:space="preserve"> </w:t>
      </w:r>
      <w:r w:rsidRPr="00375DC3">
        <w:rPr>
          <w:color w:val="000000" w:themeColor="text1"/>
        </w:rPr>
        <w:t xml:space="preserve">10 </w:t>
      </w:r>
      <w:r w:rsidR="00122384">
        <w:rPr>
          <w:color w:val="000000" w:themeColor="text1"/>
        </w:rPr>
        <w:t>[PJL Résilience]</w:t>
      </w:r>
      <w:r w:rsidRPr="00375DC3">
        <w:rPr>
          <w:color w:val="000000" w:themeColor="text1"/>
        </w:rPr>
        <w:t>.</w:t>
      </w:r>
    </w:p>
    <w:p w14:paraId="1F460CC0" w14:textId="776ACF5A" w:rsidR="00411012" w:rsidRPr="00375DC3" w:rsidRDefault="00C76E88" w:rsidP="009E1C66">
      <w:pPr>
        <w:pStyle w:val="Titre5"/>
      </w:pPr>
      <w:bookmarkStart w:id="63" w:name="_Toc201673079"/>
      <w:r w:rsidRPr="009E1C66">
        <w:rPr>
          <w:highlight w:val="lightGray"/>
        </w:rPr>
        <w:t>#PJL#</w:t>
      </w:r>
      <w:r w:rsidR="00786498" w:rsidRPr="009E1C66">
        <w:rPr>
          <w:highlight w:val="lightGray"/>
        </w:rPr>
        <w:t>Résilience#article#</w:t>
      </w:r>
      <w:r w:rsidR="003D637A" w:rsidRPr="009E1C66">
        <w:rPr>
          <w:highlight w:val="lightGray"/>
        </w:rPr>
        <w:t>09#</w:t>
      </w:r>
      <w:r w:rsidR="003F4100" w:rsidRPr="00375DC3">
        <w:t xml:space="preserve"> </w:t>
      </w:r>
      <w:r w:rsidR="00316254">
        <w:t>[</w:t>
      </w:r>
      <w:r w:rsidR="00316254">
        <w:rPr>
          <w:highlight w:val="green"/>
        </w:rPr>
        <w:t>modifié</w:t>
      </w:r>
      <w:r w:rsidR="00316254" w:rsidRPr="00316254">
        <w:rPr>
          <w:highlight w:val="green"/>
        </w:rPr>
        <w:t xml:space="preserve"> Sénat</w:t>
      </w:r>
      <w:r w:rsidR="00316254">
        <w:t>]</w:t>
      </w:r>
      <w:r w:rsidR="00316254" w:rsidRPr="00375DC3">
        <w:t xml:space="preserve"> </w:t>
      </w:r>
      <w:r w:rsidR="003F4100" w:rsidRPr="009E1C66">
        <w:rPr>
          <w:highlight w:val="lightGray"/>
        </w:rPr>
        <w:t>[</w:t>
      </w:r>
      <w:r w:rsidR="00184CFD" w:rsidRPr="009E1C66">
        <w:rPr>
          <w:highlight w:val="lightGray"/>
        </w:rPr>
        <w:t>NIS2 entités importantes #EI</w:t>
      </w:r>
      <w:r w:rsidR="003F4100" w:rsidRPr="009E1C66">
        <w:rPr>
          <w:highlight w:val="lightGray"/>
        </w:rPr>
        <w:t>]</w:t>
      </w:r>
      <w:bookmarkEnd w:id="63"/>
    </w:p>
    <w:p w14:paraId="5D63EF60" w14:textId="62A0DCA3" w:rsidR="00411012" w:rsidRPr="00375DC3" w:rsidRDefault="00411012" w:rsidP="002C4220">
      <w:pPr>
        <w:rPr>
          <w:color w:val="000000" w:themeColor="text1"/>
        </w:rPr>
      </w:pPr>
      <w:r w:rsidRPr="00375DC3">
        <w:rPr>
          <w:color w:val="000000" w:themeColor="text1"/>
        </w:rPr>
        <w:t>Sont des entités importantes</w:t>
      </w:r>
      <w:r w:rsidR="001D3171" w:rsidRPr="00375DC3">
        <w:rPr>
          <w:color w:val="000000" w:themeColor="text1"/>
        </w:rPr>
        <w:t> :</w:t>
      </w:r>
    </w:p>
    <w:p w14:paraId="5DE3169B" w14:textId="0F315E91"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 xml:space="preserve">Les entreprises </w:t>
      </w:r>
      <w:r w:rsidRPr="00375DC3">
        <w:rPr>
          <w:color w:val="000000" w:themeColor="text1"/>
          <w:highlight w:val="green"/>
        </w:rPr>
        <w:t>relevant d’un type d’entités</w:t>
      </w:r>
      <w:r w:rsidRPr="00375DC3">
        <w:rPr>
          <w:color w:val="000000" w:themeColor="text1"/>
        </w:rPr>
        <w:t xml:space="preserve"> appartenant à un des secteurs d’activité hautement critiques ou critiques qui ne sont pas des entités essentielles et qui emploient au moins 50</w:t>
      </w:r>
      <w:r w:rsidR="005A4B58" w:rsidRPr="00375DC3">
        <w:rPr>
          <w:color w:val="000000" w:themeColor="text1"/>
        </w:rPr>
        <w:t xml:space="preserve"> </w:t>
      </w:r>
      <w:r w:rsidRPr="00375DC3">
        <w:rPr>
          <w:color w:val="000000" w:themeColor="text1"/>
        </w:rPr>
        <w:t xml:space="preserve">personnes </w:t>
      </w:r>
      <w:r w:rsidRPr="002205B3">
        <w:rPr>
          <w:b/>
          <w:bCs/>
          <w:color w:val="000000" w:themeColor="text1"/>
          <w:u w:val="single"/>
        </w:rPr>
        <w:t>ou</w:t>
      </w:r>
      <w:r w:rsidRPr="00375DC3">
        <w:rPr>
          <w:color w:val="000000" w:themeColor="text1"/>
        </w:rPr>
        <w:t xml:space="preserve"> dont le chiffre d’affaires et le total du bilan annuel excèdent chacun 10</w:t>
      </w:r>
      <w:r w:rsidR="005A4B58" w:rsidRPr="00375DC3">
        <w:rPr>
          <w:color w:val="000000" w:themeColor="text1"/>
        </w:rPr>
        <w:t xml:space="preserve"> </w:t>
      </w:r>
      <w:r w:rsidRPr="00375DC3">
        <w:rPr>
          <w:color w:val="000000" w:themeColor="text1"/>
        </w:rPr>
        <w:t>millions d’euros</w:t>
      </w:r>
      <w:r w:rsidR="003A6A7A" w:rsidRPr="00375DC3">
        <w:rPr>
          <w:color w:val="000000" w:themeColor="text1"/>
        </w:rPr>
        <w:t> ;</w:t>
      </w:r>
    </w:p>
    <w:p w14:paraId="6BE72541" w14:textId="17D76DE6"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Les opérateurs de communications électroniques qui ne sont pas des entités essentielles</w:t>
      </w:r>
      <w:r w:rsidR="003A6A7A" w:rsidRPr="00375DC3">
        <w:rPr>
          <w:color w:val="000000" w:themeColor="text1"/>
        </w:rPr>
        <w:t> ;</w:t>
      </w:r>
    </w:p>
    <w:p w14:paraId="1D8D0C80" w14:textId="14D0DA52" w:rsidR="00411012" w:rsidRPr="00375DC3" w:rsidRDefault="00411012" w:rsidP="002C4220">
      <w:pPr>
        <w:rPr>
          <w:color w:val="000000" w:themeColor="text1"/>
        </w:rPr>
      </w:pPr>
      <w:r w:rsidRPr="00375DC3">
        <w:rPr>
          <w:color w:val="000000" w:themeColor="text1"/>
        </w:rPr>
        <w:t>3°</w:t>
      </w:r>
      <w:r w:rsidR="005A4B58" w:rsidRPr="00375DC3">
        <w:rPr>
          <w:color w:val="000000" w:themeColor="text1"/>
        </w:rPr>
        <w:t xml:space="preserve"> </w:t>
      </w:r>
      <w:r w:rsidRPr="00375DC3">
        <w:rPr>
          <w:color w:val="000000" w:themeColor="text1"/>
        </w:rPr>
        <w:t>Les prestataires de services de confiance qui ne sont pas des entités essentielles</w:t>
      </w:r>
      <w:r w:rsidR="003A6A7A" w:rsidRPr="00375DC3">
        <w:rPr>
          <w:color w:val="000000" w:themeColor="text1"/>
        </w:rPr>
        <w:t> ;</w:t>
      </w:r>
    </w:p>
    <w:p w14:paraId="472554E7" w14:textId="25F91ADD" w:rsidR="00411012" w:rsidRPr="00375DC3" w:rsidRDefault="00411012" w:rsidP="002C4220">
      <w:pPr>
        <w:rPr>
          <w:color w:val="000000" w:themeColor="text1"/>
        </w:rPr>
      </w:pPr>
      <w:r w:rsidRPr="00375DC3">
        <w:rPr>
          <w:color w:val="000000" w:themeColor="text1"/>
          <w:highlight w:val="green"/>
        </w:rPr>
        <w:lastRenderedPageBreak/>
        <w:t>4°</w:t>
      </w:r>
      <w:r w:rsidR="005A4B58" w:rsidRPr="00375DC3">
        <w:rPr>
          <w:color w:val="000000" w:themeColor="text1"/>
          <w:highlight w:val="green"/>
        </w:rPr>
        <w:t xml:space="preserve"> </w:t>
      </w:r>
      <w:r w:rsidRPr="00375DC3">
        <w:rPr>
          <w:color w:val="000000" w:themeColor="text1"/>
          <w:highlight w:val="green"/>
        </w:rPr>
        <w:t>Les communautés d’agglomération ne comprenant pas au moins une commune de plus de 30</w:t>
      </w:r>
      <w:r w:rsidR="002205B3">
        <w:rPr>
          <w:color w:val="000000" w:themeColor="text1"/>
          <w:highlight w:val="green"/>
        </w:rPr>
        <w:t>.</w:t>
      </w:r>
      <w:r w:rsidRPr="00375DC3">
        <w:rPr>
          <w:color w:val="000000" w:themeColor="text1"/>
          <w:highlight w:val="green"/>
        </w:rPr>
        <w:t>000</w:t>
      </w:r>
      <w:r w:rsidR="005A4B58" w:rsidRPr="00375DC3">
        <w:rPr>
          <w:color w:val="000000" w:themeColor="text1"/>
          <w:highlight w:val="green"/>
        </w:rPr>
        <w:t xml:space="preserve"> </w:t>
      </w:r>
      <w:r w:rsidRPr="00375DC3">
        <w:rPr>
          <w:color w:val="000000" w:themeColor="text1"/>
          <w:highlight w:val="green"/>
        </w:rPr>
        <w:t>habitants,</w:t>
      </w:r>
      <w:r w:rsidRPr="00375DC3">
        <w:rPr>
          <w:color w:val="000000" w:themeColor="text1"/>
        </w:rPr>
        <w:t xml:space="preserve"> les communautés de communes et leurs établissements publics administratifs dont les activités s’inscrivent dans un des secteurs d’activité hautement critiques ou critiques</w:t>
      </w:r>
      <w:r w:rsidR="003A6A7A" w:rsidRPr="00375DC3">
        <w:rPr>
          <w:color w:val="000000" w:themeColor="text1"/>
        </w:rPr>
        <w:t> ;</w:t>
      </w:r>
    </w:p>
    <w:p w14:paraId="7E3709EA" w14:textId="1E237885" w:rsidR="00411012" w:rsidRPr="00375DC3" w:rsidRDefault="00411012" w:rsidP="002C4220">
      <w:pPr>
        <w:rPr>
          <w:color w:val="000000" w:themeColor="text1"/>
        </w:rPr>
      </w:pPr>
      <w:r w:rsidRPr="00375DC3">
        <w:rPr>
          <w:color w:val="000000" w:themeColor="text1"/>
        </w:rPr>
        <w:t>5°</w:t>
      </w:r>
      <w:r w:rsidR="005A4B58" w:rsidRPr="00375DC3">
        <w:rPr>
          <w:color w:val="000000" w:themeColor="text1"/>
        </w:rPr>
        <w:t xml:space="preserve"> </w:t>
      </w:r>
      <w:r w:rsidRPr="00375DC3">
        <w:rPr>
          <w:color w:val="000000" w:themeColor="text1"/>
        </w:rPr>
        <w:t>Les établissements d’enseignement menant des activités de recherche qui ne sont pas des entités essentielles. Le Premier ministre désigne par arrêté les établissements qui, compte tenu du faible impact économique et social de leur activité, ne sont pas soumis à la présente loi, dans des conditions précisées par décret en Conseil d’État</w:t>
      </w:r>
      <w:r w:rsidR="003A6A7A" w:rsidRPr="00375DC3">
        <w:rPr>
          <w:color w:val="000000" w:themeColor="text1"/>
        </w:rPr>
        <w:t> ;</w:t>
      </w:r>
    </w:p>
    <w:p w14:paraId="20845AB5" w14:textId="32DDCA12" w:rsidR="00411012" w:rsidRPr="00375DC3" w:rsidRDefault="00411012" w:rsidP="002C4220">
      <w:pPr>
        <w:rPr>
          <w:color w:val="000000" w:themeColor="text1"/>
        </w:rPr>
      </w:pPr>
      <w:r w:rsidRPr="00375DC3">
        <w:rPr>
          <w:color w:val="000000" w:themeColor="text1"/>
        </w:rPr>
        <w:t>6°</w:t>
      </w:r>
      <w:r w:rsidR="005A4B58" w:rsidRPr="00375DC3">
        <w:rPr>
          <w:color w:val="000000" w:themeColor="text1"/>
        </w:rPr>
        <w:t xml:space="preserve"> </w:t>
      </w:r>
      <w:r w:rsidRPr="00375DC3">
        <w:rPr>
          <w:color w:val="000000" w:themeColor="text1"/>
        </w:rPr>
        <w:t>Les établissements publics administratifs de l’État expressément désignés en tant qu’entités importantes par arrêté du Premier ministre dans des conditions fixées par décret en Conseil d’État</w:t>
      </w:r>
      <w:r w:rsidR="003A6A7A" w:rsidRPr="00375DC3">
        <w:rPr>
          <w:color w:val="000000" w:themeColor="text1"/>
        </w:rPr>
        <w:t> ;</w:t>
      </w:r>
    </w:p>
    <w:p w14:paraId="10989F9C" w14:textId="7D5AC1D8" w:rsidR="00411012" w:rsidRPr="00375DC3" w:rsidRDefault="00411012" w:rsidP="002C4220">
      <w:pPr>
        <w:rPr>
          <w:color w:val="000000" w:themeColor="text1"/>
        </w:rPr>
      </w:pPr>
      <w:r w:rsidRPr="00375DC3">
        <w:rPr>
          <w:color w:val="000000" w:themeColor="text1"/>
        </w:rPr>
        <w:t>7°</w:t>
      </w:r>
      <w:r w:rsidR="005A4B58" w:rsidRPr="00375DC3">
        <w:rPr>
          <w:color w:val="000000" w:themeColor="text1"/>
        </w:rPr>
        <w:t xml:space="preserve"> </w:t>
      </w:r>
      <w:r w:rsidRPr="00375DC3">
        <w:rPr>
          <w:color w:val="000000" w:themeColor="text1"/>
        </w:rPr>
        <w:t>Les autres organismes et personnes de droit public ou de droit privé chargés d’une mission de service public administratif, mentionnés au</w:t>
      </w:r>
      <w:r w:rsidR="005A4B58" w:rsidRPr="00375DC3">
        <w:rPr>
          <w:color w:val="000000" w:themeColor="text1"/>
        </w:rPr>
        <w:t xml:space="preserve"> </w:t>
      </w:r>
      <w:r w:rsidRPr="00375DC3">
        <w:rPr>
          <w:color w:val="000000" w:themeColor="text1"/>
        </w:rPr>
        <w:t xml:space="preserve">1° de l’article </w:t>
      </w:r>
      <w:r w:rsidR="00D0053D" w:rsidRPr="00375DC3">
        <w:rPr>
          <w:color w:val="000000" w:themeColor="text1"/>
        </w:rPr>
        <w:t>L.</w:t>
      </w:r>
      <w:r w:rsidRPr="00375DC3">
        <w:rPr>
          <w:color w:val="000000" w:themeColor="text1"/>
        </w:rPr>
        <w:t>100</w:t>
      </w:r>
      <w:r w:rsidR="002D70A5" w:rsidRPr="00375DC3">
        <w:rPr>
          <w:color w:val="000000" w:themeColor="text1"/>
        </w:rPr>
        <w:t>-</w:t>
      </w:r>
      <w:r w:rsidRPr="00375DC3">
        <w:rPr>
          <w:color w:val="000000" w:themeColor="text1"/>
        </w:rPr>
        <w:t xml:space="preserve">3 </w:t>
      </w:r>
      <w:r w:rsidR="002205B3">
        <w:rPr>
          <w:color w:val="000000" w:themeColor="text1"/>
        </w:rPr>
        <w:t>[CRPA]</w:t>
      </w:r>
      <w:r w:rsidRPr="00375DC3">
        <w:rPr>
          <w:color w:val="000000" w:themeColor="text1"/>
        </w:rPr>
        <w:t>, à compétence nationale, expressément désignés en tant qu’entités importantes par arrêté du Premier ministre dans des conditions précisées par décret en Conseil d’État</w:t>
      </w:r>
      <w:r w:rsidR="003A6A7A" w:rsidRPr="00375DC3">
        <w:rPr>
          <w:color w:val="000000" w:themeColor="text1"/>
        </w:rPr>
        <w:t> ;</w:t>
      </w:r>
    </w:p>
    <w:p w14:paraId="4A2FCC95" w14:textId="3F6D2FA7" w:rsidR="00411012" w:rsidRPr="00375DC3" w:rsidRDefault="00411012" w:rsidP="002C4220">
      <w:pPr>
        <w:rPr>
          <w:color w:val="000000" w:themeColor="text1"/>
        </w:rPr>
      </w:pPr>
      <w:r w:rsidRPr="00375DC3">
        <w:rPr>
          <w:color w:val="000000" w:themeColor="text1"/>
        </w:rPr>
        <w:t>8°</w:t>
      </w:r>
      <w:r w:rsidR="005A4B58" w:rsidRPr="00375DC3">
        <w:rPr>
          <w:color w:val="000000" w:themeColor="text1"/>
        </w:rPr>
        <w:t xml:space="preserve"> </w:t>
      </w:r>
      <w:r w:rsidRPr="00375DC3">
        <w:rPr>
          <w:color w:val="000000" w:themeColor="text1"/>
        </w:rPr>
        <w:t>Les établissements publics à caractère industriel et commercial et les régies dotées de la seule autonomie financière chargées d’un service public industriel et commercial créées en application du</w:t>
      </w:r>
      <w:r w:rsidR="005A4B58" w:rsidRPr="00375DC3">
        <w:rPr>
          <w:color w:val="000000" w:themeColor="text1"/>
        </w:rPr>
        <w:t xml:space="preserve"> </w:t>
      </w:r>
      <w:r w:rsidRPr="00375DC3">
        <w:rPr>
          <w:color w:val="000000" w:themeColor="text1"/>
        </w:rPr>
        <w:t xml:space="preserve">2° de l’article </w:t>
      </w:r>
      <w:r w:rsidR="00D0053D" w:rsidRPr="00375DC3">
        <w:rPr>
          <w:color w:val="000000" w:themeColor="text1"/>
        </w:rPr>
        <w:t>L.</w:t>
      </w:r>
      <w:r w:rsidRPr="00375DC3">
        <w:rPr>
          <w:color w:val="000000" w:themeColor="text1"/>
        </w:rPr>
        <w:t>2221</w:t>
      </w:r>
      <w:r w:rsidR="002D70A5" w:rsidRPr="00375DC3">
        <w:rPr>
          <w:color w:val="000000" w:themeColor="text1"/>
        </w:rPr>
        <w:t>-</w:t>
      </w:r>
      <w:r w:rsidRPr="00375DC3">
        <w:rPr>
          <w:color w:val="000000" w:themeColor="text1"/>
        </w:rPr>
        <w:t xml:space="preserve">4 du </w:t>
      </w:r>
      <w:r w:rsidR="001375B5" w:rsidRPr="00375DC3">
        <w:rPr>
          <w:color w:val="000000" w:themeColor="text1"/>
        </w:rPr>
        <w:t>[CGCT]</w:t>
      </w:r>
      <w:r w:rsidRPr="00375DC3">
        <w:rPr>
          <w:color w:val="000000" w:themeColor="text1"/>
        </w:rPr>
        <w:t>, relevant d’un type d’entités appartenant à un des secteurs d’activité hautement critiques ou critiques, qui emploient au moins 50 personnes ou dont le produit d’exploitation et le total du bilan annuel excèdent chacun 10 millions</w:t>
      </w:r>
      <w:r w:rsidR="005A4B58" w:rsidRPr="00375DC3">
        <w:rPr>
          <w:color w:val="000000" w:themeColor="text1"/>
        </w:rPr>
        <w:t xml:space="preserve"> </w:t>
      </w:r>
      <w:r w:rsidRPr="00375DC3">
        <w:rPr>
          <w:color w:val="000000" w:themeColor="text1"/>
        </w:rPr>
        <w:t>d’euros et qui ne sont pas entités essentielles. Le critère d’emploi est calculé selon les modalités prévues au</w:t>
      </w:r>
      <w:r w:rsidR="005A4B58" w:rsidRPr="00375DC3">
        <w:rPr>
          <w:color w:val="000000" w:themeColor="text1"/>
        </w:rPr>
        <w:t xml:space="preserve"> </w:t>
      </w:r>
      <w:r w:rsidRPr="00375DC3">
        <w:rPr>
          <w:color w:val="000000" w:themeColor="text1"/>
        </w:rPr>
        <w:t xml:space="preserve">I de l’article </w:t>
      </w:r>
      <w:r w:rsidR="00D0053D" w:rsidRPr="00375DC3">
        <w:rPr>
          <w:color w:val="000000" w:themeColor="text1"/>
        </w:rPr>
        <w:t>L.</w:t>
      </w:r>
      <w:r w:rsidRPr="00375DC3">
        <w:rPr>
          <w:color w:val="000000" w:themeColor="text1"/>
        </w:rPr>
        <w:t>130</w:t>
      </w:r>
      <w:r w:rsidR="002D70A5" w:rsidRPr="00375DC3">
        <w:rPr>
          <w:color w:val="000000" w:themeColor="text1"/>
        </w:rPr>
        <w:t>-</w:t>
      </w:r>
      <w:r w:rsidRPr="00375DC3">
        <w:rPr>
          <w:color w:val="000000" w:themeColor="text1"/>
        </w:rPr>
        <w:t xml:space="preserve">1 </w:t>
      </w:r>
      <w:r w:rsidR="002205B3">
        <w:rPr>
          <w:color w:val="000000" w:themeColor="text1"/>
        </w:rPr>
        <w:t>[CSS]</w:t>
      </w:r>
      <w:r w:rsidRPr="00375DC3">
        <w:rPr>
          <w:color w:val="000000" w:themeColor="text1"/>
        </w:rPr>
        <w:t>, les critères financiers sont appréciés au niveau de la personne morale ou de la régie concernée.</w:t>
      </w:r>
    </w:p>
    <w:p w14:paraId="26C850B7" w14:textId="5BE0950E" w:rsidR="00411012" w:rsidRPr="00375DC3" w:rsidRDefault="00C76E88" w:rsidP="009E1C66">
      <w:pPr>
        <w:pStyle w:val="Titre5"/>
      </w:pPr>
      <w:bookmarkStart w:id="64" w:name="_Toc201673080"/>
      <w:r w:rsidRPr="009E1C66">
        <w:rPr>
          <w:highlight w:val="lightGray"/>
        </w:rPr>
        <w:t>#PJL#</w:t>
      </w:r>
      <w:r w:rsidR="00786498" w:rsidRPr="009E1C66">
        <w:rPr>
          <w:highlight w:val="lightGray"/>
        </w:rPr>
        <w:t>Résilience#article#</w:t>
      </w:r>
      <w:r w:rsidR="003D637A" w:rsidRPr="009E1C66">
        <w:rPr>
          <w:highlight w:val="lightGray"/>
        </w:rPr>
        <w:t>10#</w:t>
      </w:r>
      <w:r w:rsidR="00184CFD" w:rsidRPr="009E1C66">
        <w:rPr>
          <w:highlight w:val="lightGray"/>
        </w:rPr>
        <w:t xml:space="preserve"> [</w:t>
      </w:r>
      <w:r w:rsidR="00273ED5" w:rsidRPr="009E1C66">
        <w:rPr>
          <w:highlight w:val="lightGray"/>
        </w:rPr>
        <w:t xml:space="preserve">NIS2 </w:t>
      </w:r>
      <w:r w:rsidR="004B24C6" w:rsidRPr="009E1C66">
        <w:rPr>
          <w:highlight w:val="lightGray"/>
        </w:rPr>
        <w:t xml:space="preserve">#EE #EI </w:t>
      </w:r>
      <w:r w:rsidR="00184CFD" w:rsidRPr="009E1C66">
        <w:rPr>
          <w:highlight w:val="lightGray"/>
        </w:rPr>
        <w:t xml:space="preserve">désignation </w:t>
      </w:r>
      <w:r w:rsidR="004B24C6" w:rsidRPr="009E1C66">
        <w:rPr>
          <w:highlight w:val="lightGray"/>
        </w:rPr>
        <w:t xml:space="preserve">dérogatoire </w:t>
      </w:r>
      <w:r w:rsidR="00184CFD" w:rsidRPr="009E1C66">
        <w:rPr>
          <w:highlight w:val="lightGray"/>
        </w:rPr>
        <w:t>par PM]</w:t>
      </w:r>
      <w:bookmarkEnd w:id="64"/>
    </w:p>
    <w:p w14:paraId="6DCD3520" w14:textId="599F91F1" w:rsidR="00411012" w:rsidRPr="00375DC3" w:rsidRDefault="00411012" w:rsidP="002C4220">
      <w:pPr>
        <w:rPr>
          <w:color w:val="000000" w:themeColor="text1"/>
        </w:rPr>
      </w:pPr>
      <w:r w:rsidRPr="00375DC3">
        <w:rPr>
          <w:color w:val="000000" w:themeColor="text1"/>
        </w:rPr>
        <w:t>Outre les entités mentionnées aux articles</w:t>
      </w:r>
      <w:r w:rsidR="005A4B58" w:rsidRPr="00375DC3">
        <w:rPr>
          <w:color w:val="000000" w:themeColor="text1"/>
        </w:rPr>
        <w:t xml:space="preserve"> </w:t>
      </w:r>
      <w:r w:rsidRPr="00375DC3">
        <w:rPr>
          <w:color w:val="000000" w:themeColor="text1"/>
        </w:rPr>
        <w:t>8 et</w:t>
      </w:r>
      <w:r w:rsidR="005A4B58" w:rsidRPr="00375DC3">
        <w:rPr>
          <w:color w:val="000000" w:themeColor="text1"/>
        </w:rPr>
        <w:t xml:space="preserve"> </w:t>
      </w:r>
      <w:r w:rsidRPr="00375DC3">
        <w:rPr>
          <w:color w:val="000000" w:themeColor="text1"/>
        </w:rPr>
        <w:t>9, le Premier ministre peut désigner par arrêté comme entité essentielle ou comme entité importante une entité exerçant une activité relevant d’un secteur d’activité hautement critique ou critique, quelle que soit sa taille, sous réserve de justifier cette désignation au regard de l’un des critères suivants</w:t>
      </w:r>
      <w:r w:rsidR="001D3171" w:rsidRPr="00375DC3">
        <w:rPr>
          <w:color w:val="000000" w:themeColor="text1"/>
        </w:rPr>
        <w:t> :</w:t>
      </w:r>
    </w:p>
    <w:p w14:paraId="747BF2C0" w14:textId="4BF52040"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L’entité est le seul prestataire sur le territoire national d’un service qui est essentiel au maintien du fonctionnement de la société et d’activités économiques critiques</w:t>
      </w:r>
      <w:r w:rsidR="003A6A7A" w:rsidRPr="00375DC3">
        <w:rPr>
          <w:color w:val="000000" w:themeColor="text1"/>
        </w:rPr>
        <w:t> ;</w:t>
      </w:r>
    </w:p>
    <w:p w14:paraId="521C9FC4" w14:textId="41ECCE52"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Une perturbation du service fourni par l’entité pourrait avoir un impact important sur la sécurité publique, la sûreté publique ou la santé publique</w:t>
      </w:r>
      <w:r w:rsidR="003A6A7A" w:rsidRPr="00375DC3">
        <w:rPr>
          <w:color w:val="000000" w:themeColor="text1"/>
        </w:rPr>
        <w:t> ;</w:t>
      </w:r>
    </w:p>
    <w:p w14:paraId="2F2A1153" w14:textId="7800A135" w:rsidR="00411012" w:rsidRPr="00375DC3" w:rsidRDefault="00411012" w:rsidP="002C4220">
      <w:pPr>
        <w:rPr>
          <w:color w:val="000000" w:themeColor="text1"/>
        </w:rPr>
      </w:pPr>
      <w:r w:rsidRPr="00375DC3">
        <w:rPr>
          <w:color w:val="000000" w:themeColor="text1"/>
        </w:rPr>
        <w:t>3°</w:t>
      </w:r>
      <w:r w:rsidR="005A4B58" w:rsidRPr="00375DC3">
        <w:rPr>
          <w:color w:val="000000" w:themeColor="text1"/>
        </w:rPr>
        <w:t xml:space="preserve"> </w:t>
      </w:r>
      <w:r w:rsidRPr="00375DC3">
        <w:rPr>
          <w:color w:val="000000" w:themeColor="text1"/>
        </w:rPr>
        <w:t>Une perturbation du service fourni par l’entité pourrait induire un risque systémique important, en particulier pour les secteurs où cette perturbation pourrait avoir un impact transfrontière</w:t>
      </w:r>
      <w:r w:rsidR="003A6A7A" w:rsidRPr="00375DC3">
        <w:rPr>
          <w:color w:val="000000" w:themeColor="text1"/>
        </w:rPr>
        <w:t> ;</w:t>
      </w:r>
    </w:p>
    <w:p w14:paraId="7BE75EF0" w14:textId="3B536BFE" w:rsidR="00411012" w:rsidRPr="00375DC3" w:rsidRDefault="00411012" w:rsidP="002C4220">
      <w:pPr>
        <w:rPr>
          <w:color w:val="000000" w:themeColor="text1"/>
        </w:rPr>
      </w:pPr>
      <w:r w:rsidRPr="00375DC3">
        <w:rPr>
          <w:color w:val="000000" w:themeColor="text1"/>
        </w:rPr>
        <w:t>4°</w:t>
      </w:r>
      <w:r w:rsidR="005A4B58" w:rsidRPr="00375DC3">
        <w:rPr>
          <w:color w:val="000000" w:themeColor="text1"/>
        </w:rPr>
        <w:t xml:space="preserve"> </w:t>
      </w:r>
      <w:r w:rsidRPr="00375DC3">
        <w:rPr>
          <w:color w:val="000000" w:themeColor="text1"/>
        </w:rPr>
        <w:t>L’entité est critique en raison de son importance spécifique au niveau national ou local pour le secteur ou le type de service concerné, ou pour d’autres secteurs interdépendants sur le territoire national.</w:t>
      </w:r>
    </w:p>
    <w:p w14:paraId="76320975" w14:textId="0BAAF2A2" w:rsidR="00411012" w:rsidRPr="00375DC3" w:rsidRDefault="00C76E88" w:rsidP="009E1C66">
      <w:pPr>
        <w:pStyle w:val="Titre5"/>
      </w:pPr>
      <w:bookmarkStart w:id="65" w:name="_Toc201673081"/>
      <w:r w:rsidRPr="009E1C66">
        <w:rPr>
          <w:highlight w:val="lightGray"/>
        </w:rPr>
        <w:t>#PJL#</w:t>
      </w:r>
      <w:r w:rsidR="00786498" w:rsidRPr="009E1C66">
        <w:rPr>
          <w:highlight w:val="lightGray"/>
        </w:rPr>
        <w:t>Résilience#article#</w:t>
      </w:r>
      <w:r w:rsidR="003D637A" w:rsidRPr="009E1C66">
        <w:rPr>
          <w:highlight w:val="lightGray"/>
        </w:rPr>
        <w:t>11#</w:t>
      </w:r>
      <w:r w:rsidR="00184CFD" w:rsidRPr="009E1C66">
        <w:rPr>
          <w:highlight w:val="lightGray"/>
        </w:rPr>
        <w:t xml:space="preserve"> [NIS2 #EE #EI territoire national</w:t>
      </w:r>
      <w:bookmarkEnd w:id="65"/>
    </w:p>
    <w:p w14:paraId="78A1B979" w14:textId="1F213CC2" w:rsidR="00411012" w:rsidRPr="00375DC3" w:rsidRDefault="00411012" w:rsidP="002C4220">
      <w:pPr>
        <w:rPr>
          <w:color w:val="000000" w:themeColor="text1"/>
        </w:rPr>
      </w:pPr>
      <w:r w:rsidRPr="00375DC3">
        <w:rPr>
          <w:color w:val="000000" w:themeColor="text1"/>
        </w:rPr>
        <w:t>I.</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Les entités essentielles et les entités importantes sont régies par les dispositions du présent titre lorsque, selon le cas</w:t>
      </w:r>
      <w:r w:rsidR="001D3171" w:rsidRPr="00375DC3">
        <w:rPr>
          <w:color w:val="000000" w:themeColor="text1"/>
        </w:rPr>
        <w:t> :</w:t>
      </w:r>
    </w:p>
    <w:p w14:paraId="6F554D6B" w14:textId="5C204D25"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 xml:space="preserve">Elles sont </w:t>
      </w:r>
      <w:r w:rsidRPr="00251BE8">
        <w:rPr>
          <w:color w:val="000000" w:themeColor="text1"/>
          <w:u w:val="single"/>
        </w:rPr>
        <w:t>établies</w:t>
      </w:r>
      <w:r w:rsidRPr="00375DC3">
        <w:rPr>
          <w:color w:val="000000" w:themeColor="text1"/>
        </w:rPr>
        <w:t xml:space="preserve"> sur le territoire national</w:t>
      </w:r>
      <w:r w:rsidR="003A6A7A" w:rsidRPr="00375DC3">
        <w:rPr>
          <w:color w:val="000000" w:themeColor="text1"/>
        </w:rPr>
        <w:t> ;</w:t>
      </w:r>
    </w:p>
    <w:p w14:paraId="3687E274" w14:textId="5060BAA4"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S’agissant des opérateurs de communications électroniques, ils fournissent leurs services sur le territoire national</w:t>
      </w:r>
      <w:r w:rsidR="003A6A7A" w:rsidRPr="00375DC3">
        <w:rPr>
          <w:color w:val="000000" w:themeColor="text1"/>
        </w:rPr>
        <w:t> ;</w:t>
      </w:r>
    </w:p>
    <w:p w14:paraId="16075B3A" w14:textId="6B4ACBF3" w:rsidR="00411012" w:rsidRPr="00375DC3" w:rsidRDefault="00411012" w:rsidP="002C4220">
      <w:pPr>
        <w:rPr>
          <w:color w:val="000000" w:themeColor="text1"/>
        </w:rPr>
      </w:pPr>
      <w:r w:rsidRPr="00375DC3">
        <w:rPr>
          <w:color w:val="000000" w:themeColor="text1"/>
        </w:rPr>
        <w:t>3°</w:t>
      </w:r>
      <w:r w:rsidR="005A4B58" w:rsidRPr="00375DC3">
        <w:rPr>
          <w:color w:val="000000" w:themeColor="text1"/>
        </w:rPr>
        <w:t xml:space="preserve"> </w:t>
      </w:r>
      <w:r w:rsidRPr="00375DC3">
        <w:rPr>
          <w:color w:val="000000" w:themeColor="text1"/>
        </w:rPr>
        <w:t xml:space="preserve">S’agissant des fournisseurs de services de système de noms de domaine, des offices d’enregistrement, des fournisseurs de services d’informatique en nuage, des fournisseurs de services de centres de données, des fournisseurs de réseaux de diffusion de contenu, des fournisseurs de </w:t>
      </w:r>
      <w:r w:rsidRPr="00375DC3">
        <w:rPr>
          <w:color w:val="000000" w:themeColor="text1"/>
        </w:rPr>
        <w:lastRenderedPageBreak/>
        <w:t>services gérés, des fournisseurs de services de sécurité gérés, ainsi que des fournisseurs de places de marché en ligne, de moteurs de recherche en ligne ou de plateformes de services de réseaux sociaux</w:t>
      </w:r>
      <w:r w:rsidR="001D3171" w:rsidRPr="00375DC3">
        <w:rPr>
          <w:color w:val="000000" w:themeColor="text1"/>
        </w:rPr>
        <w:t> :</w:t>
      </w:r>
    </w:p>
    <w:p w14:paraId="334386CE" w14:textId="53AE4072" w:rsidR="00411012" w:rsidRPr="00375DC3" w:rsidRDefault="00411012" w:rsidP="002C4220">
      <w:pPr>
        <w:rPr>
          <w:color w:val="000000" w:themeColor="text1"/>
        </w:rPr>
      </w:pPr>
      <w:r w:rsidRPr="00375DC3">
        <w:rPr>
          <w:color w:val="000000" w:themeColor="text1"/>
        </w:rPr>
        <w:t>a)</w:t>
      </w:r>
      <w:r w:rsidR="005A4B58" w:rsidRPr="00375DC3">
        <w:rPr>
          <w:color w:val="000000" w:themeColor="text1"/>
        </w:rPr>
        <w:t xml:space="preserve"> </w:t>
      </w:r>
      <w:r w:rsidRPr="00375DC3">
        <w:rPr>
          <w:color w:val="000000" w:themeColor="text1"/>
        </w:rPr>
        <w:t xml:space="preserve">Ils ont leur </w:t>
      </w:r>
      <w:r w:rsidRPr="00251BE8">
        <w:rPr>
          <w:i/>
          <w:iCs/>
          <w:color w:val="000000" w:themeColor="text1"/>
        </w:rPr>
        <w:t>établissement principal</w:t>
      </w:r>
      <w:r w:rsidRPr="00375DC3">
        <w:rPr>
          <w:color w:val="000000" w:themeColor="text1"/>
        </w:rPr>
        <w:t xml:space="preserve"> sur le territoire national</w:t>
      </w:r>
      <w:r w:rsidR="003A6A7A" w:rsidRPr="00375DC3">
        <w:rPr>
          <w:color w:val="000000" w:themeColor="text1"/>
        </w:rPr>
        <w:t> ;</w:t>
      </w:r>
    </w:p>
    <w:p w14:paraId="4097524B" w14:textId="12EDD53A" w:rsidR="00411012" w:rsidRPr="00375DC3" w:rsidRDefault="00411012" w:rsidP="002C4220">
      <w:pPr>
        <w:rPr>
          <w:color w:val="000000" w:themeColor="text1"/>
        </w:rPr>
      </w:pPr>
      <w:r w:rsidRPr="00375DC3">
        <w:rPr>
          <w:color w:val="000000" w:themeColor="text1"/>
        </w:rPr>
        <w:t>b)</w:t>
      </w:r>
      <w:r w:rsidR="005A4B58" w:rsidRPr="00375DC3">
        <w:rPr>
          <w:color w:val="000000" w:themeColor="text1"/>
        </w:rPr>
        <w:t xml:space="preserve"> </w:t>
      </w:r>
      <w:r w:rsidRPr="00375DC3">
        <w:rPr>
          <w:color w:val="000000" w:themeColor="text1"/>
        </w:rPr>
        <w:t>Ou, s’ils sont établis hors de l’Union européenne mais offrent leurs services sur le territoire national, ils ont désigné un représentant établi sur le territoire national.</w:t>
      </w:r>
    </w:p>
    <w:p w14:paraId="083CEFB3" w14:textId="77777777" w:rsidR="00411012" w:rsidRPr="00375DC3" w:rsidRDefault="00411012" w:rsidP="002C4220">
      <w:pPr>
        <w:rPr>
          <w:color w:val="000000" w:themeColor="text1"/>
        </w:rPr>
      </w:pPr>
      <w:r w:rsidRPr="00375DC3">
        <w:rPr>
          <w:color w:val="000000" w:themeColor="text1"/>
        </w:rPr>
        <w:t>Toutefois, les conditions d’établissement sur le territoire national ne s’appliquent pas aux administrations et établissements publics.</w:t>
      </w:r>
    </w:p>
    <w:p w14:paraId="24C46173" w14:textId="37C6DAB7" w:rsidR="00411012" w:rsidRPr="00375DC3" w:rsidRDefault="00411012" w:rsidP="002C4220">
      <w:pPr>
        <w:rPr>
          <w:color w:val="000000" w:themeColor="text1"/>
        </w:rPr>
      </w:pPr>
      <w:r w:rsidRPr="00375DC3">
        <w:rPr>
          <w:color w:val="000000" w:themeColor="text1"/>
        </w:rPr>
        <w:t>II.</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Les obligations du présent titre applicables aux bureaux d’enregistrement et agents agissant pour le compte de ces derniers concernent</w:t>
      </w:r>
      <w:r w:rsidR="001D3171" w:rsidRPr="00375DC3">
        <w:rPr>
          <w:color w:val="000000" w:themeColor="text1"/>
        </w:rPr>
        <w:t> :</w:t>
      </w:r>
    </w:p>
    <w:p w14:paraId="1CDB2DD4" w14:textId="7E754E4F"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 xml:space="preserve">Ceux qui ont leur </w:t>
      </w:r>
      <w:r w:rsidRPr="00251BE8">
        <w:rPr>
          <w:i/>
          <w:iCs/>
          <w:color w:val="000000" w:themeColor="text1"/>
        </w:rPr>
        <w:t>établissement principal</w:t>
      </w:r>
      <w:r w:rsidRPr="00375DC3">
        <w:rPr>
          <w:color w:val="000000" w:themeColor="text1"/>
        </w:rPr>
        <w:t xml:space="preserve"> sur le territoire national</w:t>
      </w:r>
      <w:r w:rsidR="003A6A7A" w:rsidRPr="00375DC3">
        <w:rPr>
          <w:color w:val="000000" w:themeColor="text1"/>
        </w:rPr>
        <w:t> ;</w:t>
      </w:r>
    </w:p>
    <w:p w14:paraId="1F79E892" w14:textId="47D5A1DB"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Ou ceux qui ont désigné un représentant établi sur le territoire national, s’ils sont établis hors de l’Union européenne mais offrent leurs services sur le territoire national.</w:t>
      </w:r>
    </w:p>
    <w:p w14:paraId="22DBF89D" w14:textId="17936093" w:rsidR="00411012" w:rsidRPr="00375DC3" w:rsidRDefault="00411012" w:rsidP="002C4220">
      <w:pPr>
        <w:rPr>
          <w:color w:val="000000" w:themeColor="text1"/>
        </w:rPr>
      </w:pPr>
      <w:r w:rsidRPr="00375DC3">
        <w:rPr>
          <w:color w:val="000000" w:themeColor="text1"/>
        </w:rPr>
        <w:t>III.</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Pour l’application des</w:t>
      </w:r>
      <w:r w:rsidR="005A4B58" w:rsidRPr="00375DC3">
        <w:rPr>
          <w:color w:val="000000" w:themeColor="text1"/>
        </w:rPr>
        <w:t xml:space="preserve"> </w:t>
      </w:r>
      <w:r w:rsidRPr="00375DC3">
        <w:rPr>
          <w:color w:val="000000" w:themeColor="text1"/>
        </w:rPr>
        <w:t>I et</w:t>
      </w:r>
      <w:r w:rsidR="005A4B58" w:rsidRPr="00375DC3">
        <w:rPr>
          <w:color w:val="000000" w:themeColor="text1"/>
        </w:rPr>
        <w:t xml:space="preserve"> </w:t>
      </w:r>
      <w:r w:rsidRPr="00375DC3">
        <w:rPr>
          <w:color w:val="000000" w:themeColor="text1"/>
        </w:rPr>
        <w:t xml:space="preserve">II, </w:t>
      </w:r>
      <w:r w:rsidRPr="00251BE8">
        <w:rPr>
          <w:b/>
          <w:bCs/>
          <w:i/>
          <w:iCs/>
          <w:color w:val="000000" w:themeColor="text1"/>
        </w:rPr>
        <w:t>l’établissement principal</w:t>
      </w:r>
      <w:r w:rsidRPr="006F41AE">
        <w:rPr>
          <w:b/>
          <w:bCs/>
          <w:color w:val="000000" w:themeColor="text1"/>
        </w:rPr>
        <w:t xml:space="preserve"> s’entend du lieu où sont principalement prises les décisions relatives aux mesures de gestion des risques en matière de cybersécurité ou, à défaut, le lieu où les opérations de cybersécurité sont effectuées ou, à défaut, l’établissement comptant le plus grand nombre de salariés dans l’Union européenne</w:t>
      </w:r>
      <w:r w:rsidRPr="00375DC3">
        <w:rPr>
          <w:color w:val="000000" w:themeColor="text1"/>
        </w:rPr>
        <w:t>.</w:t>
      </w:r>
    </w:p>
    <w:p w14:paraId="6BDD7520" w14:textId="5E44CA5A" w:rsidR="00411012" w:rsidRPr="00375DC3" w:rsidRDefault="00C76E88" w:rsidP="009E1C66">
      <w:pPr>
        <w:pStyle w:val="Titre5"/>
      </w:pPr>
      <w:bookmarkStart w:id="66" w:name="_Toc201673082"/>
      <w:r w:rsidRPr="009E1C66">
        <w:rPr>
          <w:highlight w:val="lightGray"/>
        </w:rPr>
        <w:t>#PJL#</w:t>
      </w:r>
      <w:r w:rsidR="00786498" w:rsidRPr="009E1C66">
        <w:rPr>
          <w:highlight w:val="lightGray"/>
        </w:rPr>
        <w:t>Résilience#article#</w:t>
      </w:r>
      <w:r w:rsidR="003D637A" w:rsidRPr="009E1C66">
        <w:rPr>
          <w:highlight w:val="lightGray"/>
        </w:rPr>
        <w:t>12#</w:t>
      </w:r>
      <w:r w:rsidR="003F4100" w:rsidRPr="00375DC3">
        <w:t xml:space="preserve"> </w:t>
      </w:r>
      <w:r w:rsidR="00833439">
        <w:t>[</w:t>
      </w:r>
      <w:r w:rsidR="00833439">
        <w:rPr>
          <w:highlight w:val="green"/>
        </w:rPr>
        <w:t>modifié</w:t>
      </w:r>
      <w:r w:rsidR="00833439" w:rsidRPr="00316254">
        <w:rPr>
          <w:highlight w:val="green"/>
        </w:rPr>
        <w:t xml:space="preserve"> Sénat</w:t>
      </w:r>
      <w:r w:rsidR="00833439" w:rsidRPr="009E1C66">
        <w:rPr>
          <w:highlight w:val="lightGray"/>
        </w:rPr>
        <w:t xml:space="preserve">] </w:t>
      </w:r>
      <w:r w:rsidR="003F4100" w:rsidRPr="009E1C66">
        <w:rPr>
          <w:highlight w:val="lightGray"/>
        </w:rPr>
        <w:t>[</w:t>
      </w:r>
      <w:r w:rsidR="00184CFD" w:rsidRPr="009E1C66">
        <w:rPr>
          <w:highlight w:val="lightGray"/>
        </w:rPr>
        <w:t>NIS2 liste #EE #EI</w:t>
      </w:r>
      <w:r w:rsidR="003F4100" w:rsidRPr="009E1C66">
        <w:rPr>
          <w:highlight w:val="lightGray"/>
        </w:rPr>
        <w:t>]</w:t>
      </w:r>
      <w:bookmarkEnd w:id="66"/>
    </w:p>
    <w:p w14:paraId="29E34184" w14:textId="4163E85B" w:rsidR="00411012" w:rsidRDefault="00E806FC" w:rsidP="002C4220">
      <w:pPr>
        <w:rPr>
          <w:color w:val="000000" w:themeColor="text1"/>
        </w:rPr>
      </w:pPr>
      <w:r w:rsidRPr="00375DC3">
        <w:rPr>
          <w:color w:val="000000" w:themeColor="text1"/>
        </w:rPr>
        <w:t>L'</w:t>
      </w:r>
      <w:r w:rsidR="003A6A7A" w:rsidRPr="00375DC3">
        <w:rPr>
          <w:color w:val="000000" w:themeColor="text1"/>
        </w:rPr>
        <w:t>ANSSI</w:t>
      </w:r>
      <w:r w:rsidR="00411012" w:rsidRPr="00375DC3">
        <w:rPr>
          <w:color w:val="000000" w:themeColor="text1"/>
        </w:rPr>
        <w:t xml:space="preserve"> établit et met à jour </w:t>
      </w:r>
      <w:r w:rsidR="00411012" w:rsidRPr="006F41AE">
        <w:rPr>
          <w:color w:val="000000" w:themeColor="text1"/>
          <w:highlight w:val="green"/>
        </w:rPr>
        <w:t>au moins tous les deux</w:t>
      </w:r>
      <w:r w:rsidR="005A4B58" w:rsidRPr="006F41AE">
        <w:rPr>
          <w:color w:val="000000" w:themeColor="text1"/>
          <w:highlight w:val="green"/>
        </w:rPr>
        <w:t xml:space="preserve"> </w:t>
      </w:r>
      <w:r w:rsidR="00411012" w:rsidRPr="006F41AE">
        <w:rPr>
          <w:color w:val="000000" w:themeColor="text1"/>
          <w:highlight w:val="green"/>
        </w:rPr>
        <w:t>ans</w:t>
      </w:r>
      <w:r w:rsidR="00411012" w:rsidRPr="00375DC3">
        <w:rPr>
          <w:color w:val="000000" w:themeColor="text1"/>
        </w:rPr>
        <w:t xml:space="preserve"> la liste des entités essentielles, des entités importantes et des bureaux d’enregistrement sur la base des informations que ces entités et bureaux d’enregistrement lui communiquent.</w:t>
      </w:r>
    </w:p>
    <w:p w14:paraId="1EE9811A" w14:textId="7F0A7D09" w:rsidR="006F41AE" w:rsidRPr="006F41AE" w:rsidRDefault="006F41AE" w:rsidP="002C4220">
      <w:pPr>
        <w:rPr>
          <w:strike/>
          <w:color w:val="000000" w:themeColor="text1"/>
        </w:rPr>
      </w:pPr>
      <w:r w:rsidRPr="006F41AE">
        <w:rPr>
          <w:strike/>
        </w:rPr>
        <w:t>Les informations à transmettre, leurs modalités de communication et les délais dans lesquels les modifications doivent être transmises sont définis par décret en Conseil d’État.</w:t>
      </w:r>
    </w:p>
    <w:p w14:paraId="0E552638" w14:textId="77777777" w:rsidR="00411012" w:rsidRPr="00375DC3" w:rsidRDefault="00411012" w:rsidP="002C4220">
      <w:pPr>
        <w:rPr>
          <w:color w:val="000000" w:themeColor="text1"/>
        </w:rPr>
      </w:pPr>
      <w:r w:rsidRPr="00375DC3">
        <w:rPr>
          <w:color w:val="000000" w:themeColor="text1"/>
          <w:highlight w:val="green"/>
        </w:rPr>
        <w:t>Dans le respect des modalités de chiffrement de bout en bout ainsi que de protection des données recueillies de l’effet des lois extraterritoriales, les informations à transmettre, leurs modalités de communication et les délais dans lesquels les modifications doivent être transmises sont définis par décret en Conseil d’État.</w:t>
      </w:r>
    </w:p>
    <w:p w14:paraId="73A7EDD6" w14:textId="54517408" w:rsidR="00411012" w:rsidRPr="00375DC3" w:rsidRDefault="00C76E88" w:rsidP="009E1C66">
      <w:pPr>
        <w:pStyle w:val="Titre5"/>
      </w:pPr>
      <w:bookmarkStart w:id="67" w:name="_Toc201673083"/>
      <w:r w:rsidRPr="009E1C66">
        <w:rPr>
          <w:highlight w:val="lightGray"/>
        </w:rPr>
        <w:t>#PJL#</w:t>
      </w:r>
      <w:r w:rsidR="00786498" w:rsidRPr="009E1C66">
        <w:rPr>
          <w:highlight w:val="lightGray"/>
        </w:rPr>
        <w:t>Résilience#article#</w:t>
      </w:r>
      <w:r w:rsidR="003D637A" w:rsidRPr="009E1C66">
        <w:rPr>
          <w:highlight w:val="lightGray"/>
        </w:rPr>
        <w:t>13#</w:t>
      </w:r>
      <w:r w:rsidR="00184CFD" w:rsidRPr="009E1C66">
        <w:rPr>
          <w:highlight w:val="lightGray"/>
        </w:rPr>
        <w:t xml:space="preserve"> [NIS2 </w:t>
      </w:r>
      <w:r w:rsidR="00F958BE" w:rsidRPr="009E1C66">
        <w:rPr>
          <w:highlight w:val="lightGray"/>
        </w:rPr>
        <w:t>et actes sectoriels</w:t>
      </w:r>
      <w:r w:rsidR="00184CFD" w:rsidRPr="009E1C66">
        <w:rPr>
          <w:highlight w:val="lightGray"/>
        </w:rPr>
        <w:t>]</w:t>
      </w:r>
      <w:bookmarkEnd w:id="67"/>
    </w:p>
    <w:p w14:paraId="0C5C0D20" w14:textId="12DE6984" w:rsidR="00411012" w:rsidRPr="00375DC3" w:rsidRDefault="00411012" w:rsidP="002C4220">
      <w:pPr>
        <w:rPr>
          <w:color w:val="000000" w:themeColor="text1"/>
        </w:rPr>
      </w:pPr>
      <w:r w:rsidRPr="00375DC3">
        <w:rPr>
          <w:color w:val="000000" w:themeColor="text1"/>
        </w:rPr>
        <w:t>Les dispositions de la présente loi, y compris celles relatives à la supervision, ne sont pas applicables aux entités essentielles et importantes qui sont soumises, en application d’un acte juridique de l’Union européenne, à des exigences sectorielles de sécurité et de notification d’incidents ayant un effet au moins équivalent aux obligations résultant des articles</w:t>
      </w:r>
      <w:r w:rsidR="005A4B58" w:rsidRPr="00375DC3">
        <w:rPr>
          <w:color w:val="000000" w:themeColor="text1"/>
        </w:rPr>
        <w:t xml:space="preserve"> </w:t>
      </w:r>
      <w:r w:rsidRPr="00375DC3">
        <w:rPr>
          <w:color w:val="000000" w:themeColor="text1"/>
        </w:rPr>
        <w:t>14 et</w:t>
      </w:r>
      <w:r w:rsidR="005A4B58" w:rsidRPr="00375DC3">
        <w:rPr>
          <w:color w:val="000000" w:themeColor="text1"/>
        </w:rPr>
        <w:t xml:space="preserve"> </w:t>
      </w:r>
      <w:r w:rsidRPr="00375DC3">
        <w:rPr>
          <w:color w:val="000000" w:themeColor="text1"/>
        </w:rPr>
        <w:t xml:space="preserve">17. Pour être équivalentes, les exigences de notification des incidents doivent également prévoir un accès immédiat aux notifications d’incidents par </w:t>
      </w:r>
      <w:r w:rsidR="00E806FC" w:rsidRPr="00375DC3">
        <w:rPr>
          <w:color w:val="000000" w:themeColor="text1"/>
        </w:rPr>
        <w:t>l'</w:t>
      </w:r>
      <w:r w:rsidR="003A6A7A" w:rsidRPr="00375DC3">
        <w:rPr>
          <w:color w:val="000000" w:themeColor="text1"/>
        </w:rPr>
        <w:t>ANSSI</w:t>
      </w:r>
      <w:r w:rsidRPr="00375DC3">
        <w:rPr>
          <w:color w:val="000000" w:themeColor="text1"/>
        </w:rPr>
        <w:t>.</w:t>
      </w:r>
    </w:p>
    <w:p w14:paraId="42704B22" w14:textId="594E1E50" w:rsidR="00411012" w:rsidRPr="00375DC3" w:rsidRDefault="00C76E88" w:rsidP="009E1C66">
      <w:pPr>
        <w:pStyle w:val="Titre5"/>
      </w:pPr>
      <w:bookmarkStart w:id="68" w:name="_Toc201673084"/>
      <w:r w:rsidRPr="009E1C66">
        <w:rPr>
          <w:highlight w:val="lightGray"/>
        </w:rPr>
        <w:t>#PJL#</w:t>
      </w:r>
      <w:r w:rsidR="00786498" w:rsidRPr="009E1C66">
        <w:rPr>
          <w:highlight w:val="lightGray"/>
        </w:rPr>
        <w:t>Résilience#article#</w:t>
      </w:r>
      <w:r w:rsidR="003D637A" w:rsidRPr="009E1C66">
        <w:rPr>
          <w:highlight w:val="lightGray"/>
        </w:rPr>
        <w:t>14#</w:t>
      </w:r>
      <w:r w:rsidR="001945D2" w:rsidRPr="00375DC3">
        <w:t xml:space="preserve"> </w:t>
      </w:r>
      <w:r w:rsidR="00833439">
        <w:t>[</w:t>
      </w:r>
      <w:r w:rsidR="00833439">
        <w:rPr>
          <w:highlight w:val="green"/>
        </w:rPr>
        <w:t>modifié</w:t>
      </w:r>
      <w:r w:rsidR="00833439" w:rsidRPr="00316254">
        <w:rPr>
          <w:highlight w:val="green"/>
        </w:rPr>
        <w:t xml:space="preserve"> Sénat</w:t>
      </w:r>
      <w:r w:rsidR="00833439">
        <w:t>]</w:t>
      </w:r>
      <w:r w:rsidR="00833439" w:rsidRPr="00375DC3">
        <w:t xml:space="preserve"> </w:t>
      </w:r>
      <w:r w:rsidR="001945D2" w:rsidRPr="009E1C66">
        <w:rPr>
          <w:highlight w:val="lightGray"/>
        </w:rPr>
        <w:t>[</w:t>
      </w:r>
      <w:r w:rsidR="00184CFD" w:rsidRPr="009E1C66">
        <w:rPr>
          <w:highlight w:val="lightGray"/>
        </w:rPr>
        <w:t xml:space="preserve">NIS2 </w:t>
      </w:r>
      <w:r w:rsidR="00F958BE" w:rsidRPr="009E1C66">
        <w:rPr>
          <w:highlight w:val="lightGray"/>
        </w:rPr>
        <w:t>mesures opérationnelles</w:t>
      </w:r>
      <w:r w:rsidR="001945D2" w:rsidRPr="009E1C66">
        <w:rPr>
          <w:highlight w:val="lightGray"/>
        </w:rPr>
        <w:t>]</w:t>
      </w:r>
      <w:bookmarkEnd w:id="68"/>
    </w:p>
    <w:p w14:paraId="68FF2E44" w14:textId="2FE7795B" w:rsidR="00411012" w:rsidRDefault="00411012" w:rsidP="002C4220">
      <w:pPr>
        <w:rPr>
          <w:color w:val="000000" w:themeColor="text1"/>
        </w:rPr>
      </w:pPr>
      <w:r w:rsidRPr="00375DC3">
        <w:rPr>
          <w:color w:val="000000" w:themeColor="text1"/>
        </w:rPr>
        <w:t xml:space="preserve">Les entités essentielles, les entités importantes, les administrations de l’État et leurs établissements publics administratifs qui exercent leurs activités dans les domaines de la </w:t>
      </w:r>
      <w:r w:rsidRPr="006F41AE">
        <w:rPr>
          <w:b/>
          <w:bCs/>
          <w:color w:val="000000" w:themeColor="text1"/>
        </w:rPr>
        <w:t>sécurité publique, de la défense et de la sécurité nationale ainsi que de la répression pénale</w:t>
      </w:r>
      <w:r w:rsidRPr="00375DC3">
        <w:rPr>
          <w:color w:val="000000" w:themeColor="text1"/>
        </w:rPr>
        <w:t xml:space="preserve">, les missions diplomatiques et consulaires françaises pour leurs réseaux et systèmes d’information, le </w:t>
      </w:r>
      <w:r w:rsidR="001945D2" w:rsidRPr="00375DC3">
        <w:rPr>
          <w:color w:val="000000" w:themeColor="text1"/>
        </w:rPr>
        <w:t>CEA</w:t>
      </w:r>
      <w:r w:rsidRPr="00375DC3">
        <w:rPr>
          <w:color w:val="000000" w:themeColor="text1"/>
        </w:rPr>
        <w:t xml:space="preserve"> pour ses activités dans le domaine de la défense ainsi que les juridictions administratives et judiciaires prennent les mesures techniques, opérationnelles et organisationnelles appropriées et proportionnées pour gérer les risques qui menacent la sécurité des réseaux et des systèmes d’information qu’elles utilisent dans le cadre de leurs activités ou de la fourniture de leurs services, ainsi que pour éliminer ou réduire les conséquences que les incidents ont sur les destinataires de leurs services et sur d’autres services. </w:t>
      </w:r>
      <w:r w:rsidRPr="00375DC3">
        <w:rPr>
          <w:color w:val="000000" w:themeColor="text1"/>
        </w:rPr>
        <w:lastRenderedPageBreak/>
        <w:t>Ces mesures garantissent, pour leurs réseaux et leurs systèmes d’information, un niveau de sécurité adapté et proportionné au risque existant. Elles visent à</w:t>
      </w:r>
      <w:r w:rsidR="001D3171" w:rsidRPr="00375DC3">
        <w:rPr>
          <w:color w:val="000000" w:themeColor="text1"/>
        </w:rPr>
        <w:t> :</w:t>
      </w:r>
    </w:p>
    <w:p w14:paraId="15644DC8" w14:textId="4408BF5B" w:rsidR="006F41AE" w:rsidRPr="006F41AE" w:rsidRDefault="006F41AE" w:rsidP="002C4220">
      <w:pPr>
        <w:rPr>
          <w:strike/>
          <w:color w:val="000000" w:themeColor="text1"/>
        </w:rPr>
      </w:pPr>
      <w:r w:rsidRPr="006F41AE">
        <w:rPr>
          <w:strike/>
        </w:rPr>
        <w:t xml:space="preserve">1° Mettre en place un pilotage de la sécurité des réseaux et [SI] adaptée, comprenant notamment la formation à la cybersécurité des membres des organes de direction et des personnes exposées aux </w:t>
      </w:r>
      <w:proofErr w:type="gramStart"/>
      <w:r w:rsidRPr="006F41AE">
        <w:rPr>
          <w:strike/>
        </w:rPr>
        <w:t>risques;</w:t>
      </w:r>
      <w:proofErr w:type="gramEnd"/>
    </w:p>
    <w:p w14:paraId="209EDB85" w14:textId="3989CD03" w:rsidR="00411012" w:rsidRPr="00375DC3" w:rsidRDefault="00411012" w:rsidP="002C4220">
      <w:pPr>
        <w:rPr>
          <w:color w:val="000000" w:themeColor="text1"/>
        </w:rPr>
      </w:pPr>
      <w:r w:rsidRPr="00375DC3">
        <w:rPr>
          <w:color w:val="000000" w:themeColor="text1"/>
          <w:highlight w:val="green"/>
        </w:rPr>
        <w:t>1°</w:t>
      </w:r>
      <w:r w:rsidR="005A4B58" w:rsidRPr="00375DC3">
        <w:rPr>
          <w:color w:val="000000" w:themeColor="text1"/>
          <w:highlight w:val="green"/>
        </w:rPr>
        <w:t xml:space="preserve"> </w:t>
      </w:r>
      <w:r w:rsidRPr="00375DC3">
        <w:rPr>
          <w:color w:val="000000" w:themeColor="text1"/>
          <w:highlight w:val="green"/>
        </w:rPr>
        <w:t>Prévoir que les organes de direction approuvent et supervisent les mesures de pilotage de la sécurité des réseaux et systèmes d’information, leurs membres ainsi que les personnes exposées aux risques devant être formés à la cybersécurité</w:t>
      </w:r>
      <w:r w:rsidR="003A6A7A" w:rsidRPr="00375DC3">
        <w:rPr>
          <w:color w:val="000000" w:themeColor="text1"/>
          <w:highlight w:val="green"/>
        </w:rPr>
        <w:t> ;</w:t>
      </w:r>
    </w:p>
    <w:p w14:paraId="0958379D" w14:textId="45D501C1"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Assurer la protection des réseaux et systèmes d’information, y compris en cas de recours à la sous</w:t>
      </w:r>
      <w:r w:rsidRPr="00375DC3">
        <w:rPr>
          <w:color w:val="000000" w:themeColor="text1"/>
        </w:rPr>
        <w:noBreakHyphen/>
        <w:t>traitance</w:t>
      </w:r>
      <w:r w:rsidR="003A6A7A" w:rsidRPr="00375DC3">
        <w:rPr>
          <w:color w:val="000000" w:themeColor="text1"/>
        </w:rPr>
        <w:t> ;</w:t>
      </w:r>
    </w:p>
    <w:p w14:paraId="185A41A7" w14:textId="7EEA9B17" w:rsidR="00411012" w:rsidRPr="00375DC3" w:rsidRDefault="00411012" w:rsidP="002C4220">
      <w:pPr>
        <w:rPr>
          <w:color w:val="000000" w:themeColor="text1"/>
        </w:rPr>
      </w:pPr>
      <w:r w:rsidRPr="00375DC3">
        <w:rPr>
          <w:color w:val="000000" w:themeColor="text1"/>
        </w:rPr>
        <w:t>3°</w:t>
      </w:r>
      <w:r w:rsidR="005A4B58" w:rsidRPr="00375DC3">
        <w:rPr>
          <w:color w:val="000000" w:themeColor="text1"/>
        </w:rPr>
        <w:t xml:space="preserve"> </w:t>
      </w:r>
      <w:r w:rsidRPr="00375DC3">
        <w:rPr>
          <w:color w:val="000000" w:themeColor="text1"/>
        </w:rPr>
        <w:t>Mettre en place des outils et des procédures pour assurer la défense des réseaux et systèmes d’information et gérer les incidents</w:t>
      </w:r>
      <w:r w:rsidR="003A6A7A" w:rsidRPr="00375DC3">
        <w:rPr>
          <w:color w:val="000000" w:themeColor="text1"/>
        </w:rPr>
        <w:t> ;</w:t>
      </w:r>
    </w:p>
    <w:p w14:paraId="59955F4F" w14:textId="104453FA" w:rsidR="00411012" w:rsidRPr="00375DC3" w:rsidRDefault="00411012" w:rsidP="002C4220">
      <w:pPr>
        <w:rPr>
          <w:color w:val="000000" w:themeColor="text1"/>
        </w:rPr>
      </w:pPr>
      <w:r w:rsidRPr="00375DC3">
        <w:rPr>
          <w:color w:val="000000" w:themeColor="text1"/>
        </w:rPr>
        <w:t>4°</w:t>
      </w:r>
      <w:r w:rsidR="005A4B58" w:rsidRPr="00375DC3">
        <w:rPr>
          <w:color w:val="000000" w:themeColor="text1"/>
        </w:rPr>
        <w:t xml:space="preserve"> </w:t>
      </w:r>
      <w:r w:rsidRPr="00375DC3">
        <w:rPr>
          <w:color w:val="000000" w:themeColor="text1"/>
        </w:rPr>
        <w:t>Garantir la résilience des activités.</w:t>
      </w:r>
    </w:p>
    <w:p w14:paraId="52764A04" w14:textId="0BCEA864" w:rsidR="00411012" w:rsidRPr="00375DC3" w:rsidRDefault="00411012" w:rsidP="002C4220">
      <w:pPr>
        <w:rPr>
          <w:color w:val="000000" w:themeColor="text1"/>
        </w:rPr>
      </w:pPr>
      <w:r w:rsidRPr="00375DC3">
        <w:rPr>
          <w:color w:val="000000" w:themeColor="text1"/>
        </w:rPr>
        <w:t>Un décret en Conseil d’État fixe les objectifs auxquels doivent se conformer les personnes mentionnées au premier alinéa afin que les mesures adoptées pour la gestion des risques satisfassent aux</w:t>
      </w:r>
      <w:r w:rsidR="005A4B58" w:rsidRPr="00375DC3">
        <w:rPr>
          <w:color w:val="000000" w:themeColor="text1"/>
        </w:rPr>
        <w:t xml:space="preserve"> </w:t>
      </w:r>
      <w:r w:rsidRPr="00375DC3">
        <w:rPr>
          <w:color w:val="000000" w:themeColor="text1"/>
        </w:rPr>
        <w:t>1° à</w:t>
      </w:r>
      <w:r w:rsidR="005A4B58" w:rsidRPr="00375DC3">
        <w:rPr>
          <w:color w:val="000000" w:themeColor="text1"/>
        </w:rPr>
        <w:t xml:space="preserve"> </w:t>
      </w:r>
      <w:r w:rsidRPr="00375DC3">
        <w:rPr>
          <w:color w:val="000000" w:themeColor="text1"/>
        </w:rPr>
        <w:t xml:space="preserve">4°. Ce décret détermine également les conditions d’élaboration, de modification et de publication d’un référentiel d’exigences techniques et organisationnelles qui sont adaptées aux différentes personnes mentionnées au premier alinéa, </w:t>
      </w:r>
      <w:r w:rsidRPr="00375DC3">
        <w:rPr>
          <w:color w:val="000000" w:themeColor="text1"/>
          <w:highlight w:val="green"/>
        </w:rPr>
        <w:t>en fonction de leur degré d’exposition aux risques, de leur taille, de la probabilité de survenance d’incidents et de leur gravité, y compris leurs conséquences économiques et sociales, et les modalités de concertation des représentants des entités concernées et des associations d’élus.</w:t>
      </w:r>
    </w:p>
    <w:p w14:paraId="1F026002" w14:textId="5BB8ECB7" w:rsidR="00411012" w:rsidRPr="00375DC3" w:rsidRDefault="00411012" w:rsidP="002C4220">
      <w:pPr>
        <w:rPr>
          <w:color w:val="000000" w:themeColor="text1"/>
        </w:rPr>
      </w:pPr>
      <w:r w:rsidRPr="00375DC3">
        <w:rPr>
          <w:color w:val="000000" w:themeColor="text1"/>
        </w:rPr>
        <w:t>Ce référentiel peut prescrire le recours à des produits, des services ou des processus certifiés au titre du règlement</w:t>
      </w:r>
      <w:r w:rsidR="005A4B58" w:rsidRPr="00375DC3">
        <w:rPr>
          <w:color w:val="000000" w:themeColor="text1"/>
        </w:rPr>
        <w:t xml:space="preserve"> </w:t>
      </w:r>
      <w:r w:rsidRPr="00375DC3">
        <w:rPr>
          <w:color w:val="000000" w:themeColor="text1"/>
        </w:rPr>
        <w:t>(UE)</w:t>
      </w:r>
      <w:r w:rsidR="005A4B58" w:rsidRPr="00375DC3">
        <w:rPr>
          <w:color w:val="000000" w:themeColor="text1"/>
        </w:rPr>
        <w:t xml:space="preserve"> </w:t>
      </w:r>
      <w:r w:rsidRPr="00375DC3">
        <w:rPr>
          <w:color w:val="000000" w:themeColor="text1"/>
        </w:rPr>
        <w:t>n°</w:t>
      </w:r>
      <w:r w:rsidR="005A4B58" w:rsidRPr="00375DC3">
        <w:rPr>
          <w:color w:val="000000" w:themeColor="text1"/>
        </w:rPr>
        <w:t xml:space="preserve"> </w:t>
      </w:r>
      <w:r w:rsidRPr="00375DC3">
        <w:rPr>
          <w:color w:val="000000" w:themeColor="text1"/>
        </w:rPr>
        <w:t xml:space="preserve">2019/881 </w:t>
      </w:r>
      <w:r w:rsidR="0013055F" w:rsidRPr="00375DC3">
        <w:rPr>
          <w:color w:val="000000" w:themeColor="text1"/>
        </w:rPr>
        <w:t>[ENISA]</w:t>
      </w:r>
      <w:r w:rsidRPr="00375DC3">
        <w:rPr>
          <w:color w:val="000000" w:themeColor="text1"/>
        </w:rPr>
        <w:t>.</w:t>
      </w:r>
    </w:p>
    <w:p w14:paraId="3929FD6D" w14:textId="7DE4BBA2" w:rsidR="00411012" w:rsidRPr="00375DC3" w:rsidRDefault="00411012" w:rsidP="002C4220">
      <w:pPr>
        <w:rPr>
          <w:color w:val="000000" w:themeColor="text1"/>
        </w:rPr>
      </w:pPr>
      <w:r w:rsidRPr="00375DC3">
        <w:rPr>
          <w:color w:val="000000" w:themeColor="text1"/>
        </w:rPr>
        <w:t>Par dérogation aux sixième et septième alinéas du présent article, lorsqu’ils sont des entités importantes ou essentielles, les fournisseurs de services de systèmes de noms de domaine, les offices d’enregistrement, les fournisseurs de services d’informatique en nuage, les fournisseurs de services de centres de données, les fournisseurs de réseaux de diffusion de contenu, les fournisseurs de services gérés, les fournisseurs de services de sécurité gérés, ainsi que les fournisseurs de places de marché en ligne, de moteurs de recherche en ligne et de plateformes de services de réseaux sociaux et les prestataires de services de confiance mettent en œuvre les exigences techniques et méthodologiques qui leur sont propres.</w:t>
      </w:r>
      <w:r w:rsidR="00723847">
        <w:rPr>
          <w:color w:val="000000" w:themeColor="text1"/>
        </w:rPr>
        <w:t xml:space="preserve"> </w:t>
      </w:r>
      <w:r w:rsidR="00723847" w:rsidRPr="00723847">
        <w:rPr>
          <w:color w:val="EE0000"/>
        </w:rPr>
        <w:t>[N</w:t>
      </w:r>
      <w:r w:rsidR="00723847">
        <w:rPr>
          <w:color w:val="EE0000"/>
        </w:rPr>
        <w:t>DLR</w:t>
      </w:r>
      <w:r w:rsidR="00723847" w:rsidRPr="00723847">
        <w:rPr>
          <w:color w:val="EE0000"/>
        </w:rPr>
        <w:t xml:space="preserve"> = REX NIS2 du 17 octobre 2024]</w:t>
      </w:r>
    </w:p>
    <w:p w14:paraId="1AEC0A21" w14:textId="77777777" w:rsidR="00411012" w:rsidRPr="00375DC3" w:rsidRDefault="00411012" w:rsidP="002C4220">
      <w:pPr>
        <w:rPr>
          <w:color w:val="000000" w:themeColor="text1"/>
        </w:rPr>
      </w:pPr>
      <w:r w:rsidRPr="00375DC3">
        <w:rPr>
          <w:color w:val="000000" w:themeColor="text1"/>
        </w:rPr>
        <w:t>Ces mesures techniques, opérationnelles et organisationnelles sont mises en œuvre aux frais des personnes concernées.</w:t>
      </w:r>
    </w:p>
    <w:p w14:paraId="6C4D4B0F" w14:textId="7DD2021E" w:rsidR="00411012" w:rsidRPr="00375DC3" w:rsidRDefault="00C76E88" w:rsidP="009E1C66">
      <w:pPr>
        <w:pStyle w:val="Titre5"/>
      </w:pPr>
      <w:bookmarkStart w:id="69" w:name="_Toc201673085"/>
      <w:r w:rsidRPr="009E1C66">
        <w:rPr>
          <w:highlight w:val="lightGray"/>
        </w:rPr>
        <w:t>#PJL#</w:t>
      </w:r>
      <w:r w:rsidR="00786498" w:rsidRPr="009E1C66">
        <w:rPr>
          <w:highlight w:val="lightGray"/>
        </w:rPr>
        <w:t>Résilience#article#</w:t>
      </w:r>
      <w:r w:rsidR="003D637A" w:rsidRPr="009E1C66">
        <w:rPr>
          <w:highlight w:val="lightGray"/>
        </w:rPr>
        <w:t>15#</w:t>
      </w:r>
      <w:r w:rsidR="001945D2" w:rsidRPr="00375DC3">
        <w:t xml:space="preserve"> </w:t>
      </w:r>
      <w:r w:rsidR="00833439">
        <w:t>[</w:t>
      </w:r>
      <w:r w:rsidR="00833439">
        <w:rPr>
          <w:highlight w:val="green"/>
        </w:rPr>
        <w:t>modifié</w:t>
      </w:r>
      <w:r w:rsidR="00833439" w:rsidRPr="00316254">
        <w:rPr>
          <w:highlight w:val="green"/>
        </w:rPr>
        <w:t xml:space="preserve"> Sénat</w:t>
      </w:r>
      <w:r w:rsidR="00833439">
        <w:t>]</w:t>
      </w:r>
      <w:r w:rsidR="00833439" w:rsidRPr="00375DC3">
        <w:t xml:space="preserve"> </w:t>
      </w:r>
      <w:r w:rsidR="001945D2" w:rsidRPr="009E1C66">
        <w:rPr>
          <w:highlight w:val="lightGray"/>
        </w:rPr>
        <w:t>[</w:t>
      </w:r>
      <w:r w:rsidR="00184CFD" w:rsidRPr="009E1C66">
        <w:rPr>
          <w:highlight w:val="lightGray"/>
        </w:rPr>
        <w:t>NIS2 référentiel d'exigences</w:t>
      </w:r>
      <w:r w:rsidR="001945D2" w:rsidRPr="009E1C66">
        <w:rPr>
          <w:highlight w:val="lightGray"/>
        </w:rPr>
        <w:t>]</w:t>
      </w:r>
      <w:bookmarkEnd w:id="69"/>
    </w:p>
    <w:p w14:paraId="6C456BB1" w14:textId="246E00D5" w:rsidR="00411012" w:rsidRPr="00375DC3" w:rsidRDefault="00411012" w:rsidP="002C4220">
      <w:pPr>
        <w:rPr>
          <w:color w:val="000000" w:themeColor="text1"/>
        </w:rPr>
      </w:pPr>
      <w:r w:rsidRPr="00375DC3">
        <w:rPr>
          <w:color w:val="000000" w:themeColor="text1"/>
        </w:rPr>
        <w:t>Les personnes mentionnées à l’article</w:t>
      </w:r>
      <w:r w:rsidR="005A4B58" w:rsidRPr="00375DC3">
        <w:rPr>
          <w:color w:val="000000" w:themeColor="text1"/>
        </w:rPr>
        <w:t xml:space="preserve"> </w:t>
      </w:r>
      <w:r w:rsidRPr="00375DC3">
        <w:rPr>
          <w:color w:val="000000" w:themeColor="text1"/>
        </w:rPr>
        <w:t>14 qui mettent en œuvre les exigences du référentiel mentionné au sixième alinéa du même article</w:t>
      </w:r>
      <w:r w:rsidR="005A4B58" w:rsidRPr="00375DC3">
        <w:rPr>
          <w:color w:val="000000" w:themeColor="text1"/>
        </w:rPr>
        <w:t xml:space="preserve"> </w:t>
      </w:r>
      <w:r w:rsidRPr="00375DC3">
        <w:rPr>
          <w:color w:val="000000" w:themeColor="text1"/>
        </w:rPr>
        <w:t xml:space="preserve">14 </w:t>
      </w:r>
      <w:r w:rsidRPr="00375DC3">
        <w:rPr>
          <w:color w:val="000000" w:themeColor="text1"/>
          <w:highlight w:val="green"/>
        </w:rPr>
        <w:t xml:space="preserve">ou qui mettent en œuvre tout autre référentiel reconnu comme équivalent par </w:t>
      </w:r>
      <w:r w:rsidR="00E806FC" w:rsidRPr="00375DC3">
        <w:rPr>
          <w:color w:val="000000" w:themeColor="text1"/>
          <w:highlight w:val="green"/>
        </w:rPr>
        <w:t>l'</w:t>
      </w:r>
      <w:r w:rsidR="003A6A7A" w:rsidRPr="00375DC3">
        <w:rPr>
          <w:color w:val="000000" w:themeColor="text1"/>
          <w:highlight w:val="green"/>
        </w:rPr>
        <w:t>ANSSI</w:t>
      </w:r>
      <w:r w:rsidRPr="00375DC3">
        <w:rPr>
          <w:color w:val="000000" w:themeColor="text1"/>
        </w:rPr>
        <w:t xml:space="preserve"> peuvent s’en prévaloir auprès de celle</w:t>
      </w:r>
      <w:r w:rsidR="002D70A5" w:rsidRPr="00375DC3">
        <w:rPr>
          <w:color w:val="000000" w:themeColor="text1"/>
        </w:rPr>
        <w:t>-</w:t>
      </w:r>
      <w:r w:rsidRPr="00375DC3">
        <w:rPr>
          <w:color w:val="000000" w:themeColor="text1"/>
        </w:rPr>
        <w:t>ci lors d’un contrôle pour démontrer le respect des objectifs mentionnés au même sixième alinéa, le cas échéant au moyen d’un label de confiance approuvé par elle.</w:t>
      </w:r>
    </w:p>
    <w:p w14:paraId="3E415F0F" w14:textId="77777777" w:rsidR="00411012" w:rsidRPr="00375DC3" w:rsidRDefault="00411012" w:rsidP="002C4220">
      <w:pPr>
        <w:rPr>
          <w:color w:val="000000" w:themeColor="text1"/>
        </w:rPr>
      </w:pPr>
      <w:r w:rsidRPr="00375DC3">
        <w:rPr>
          <w:color w:val="000000" w:themeColor="text1"/>
        </w:rPr>
        <w:t>Dans le cas contraire, ces personnes sont tenues de démontrer que les mesures qu’elles mettent en œuvre permettent de se conformer à ces objectifs.</w:t>
      </w:r>
    </w:p>
    <w:p w14:paraId="6CE8A2BB" w14:textId="4F3B8E67" w:rsidR="00411012" w:rsidRPr="00375DC3" w:rsidRDefault="00C76E88" w:rsidP="009E1C66">
      <w:pPr>
        <w:pStyle w:val="Titre5"/>
      </w:pPr>
      <w:bookmarkStart w:id="70" w:name="_Toc201673086"/>
      <w:r w:rsidRPr="009E1C66">
        <w:rPr>
          <w:highlight w:val="lightGray"/>
        </w:rPr>
        <w:lastRenderedPageBreak/>
        <w:t>#PJL#</w:t>
      </w:r>
      <w:r w:rsidR="00786498" w:rsidRPr="009E1C66">
        <w:rPr>
          <w:highlight w:val="lightGray"/>
        </w:rPr>
        <w:t>Résilience#article#</w:t>
      </w:r>
      <w:r w:rsidR="003D637A" w:rsidRPr="009E1C66">
        <w:rPr>
          <w:highlight w:val="lightGray"/>
        </w:rPr>
        <w:t>16#</w:t>
      </w:r>
      <w:r w:rsidR="00184CFD" w:rsidRPr="009E1C66">
        <w:rPr>
          <w:highlight w:val="lightGray"/>
        </w:rPr>
        <w:t xml:space="preserve"> [OIV liste des SIIV]</w:t>
      </w:r>
      <w:bookmarkEnd w:id="70"/>
    </w:p>
    <w:p w14:paraId="33B7C96F" w14:textId="6C4031B1" w:rsidR="00411012" w:rsidRPr="00375DC3" w:rsidRDefault="00411012" w:rsidP="002C4220">
      <w:pPr>
        <w:rPr>
          <w:color w:val="000000" w:themeColor="text1"/>
        </w:rPr>
      </w:pPr>
      <w:r w:rsidRPr="00375DC3">
        <w:rPr>
          <w:color w:val="000000" w:themeColor="text1"/>
        </w:rPr>
        <w:t xml:space="preserve">Les opérateurs mentionnés à l’article </w:t>
      </w:r>
      <w:r w:rsidR="00D0053D" w:rsidRPr="00375DC3">
        <w:rPr>
          <w:color w:val="000000" w:themeColor="text1"/>
        </w:rPr>
        <w:t>L.</w:t>
      </w:r>
      <w:r w:rsidRPr="00375DC3">
        <w:rPr>
          <w:color w:val="000000" w:themeColor="text1"/>
        </w:rPr>
        <w:t>1332</w:t>
      </w:r>
      <w:r w:rsidR="002D70A5" w:rsidRPr="00375DC3">
        <w:rPr>
          <w:color w:val="000000" w:themeColor="text1"/>
        </w:rPr>
        <w:t>-</w:t>
      </w:r>
      <w:r w:rsidRPr="00375DC3">
        <w:rPr>
          <w:color w:val="000000" w:themeColor="text1"/>
        </w:rPr>
        <w:t>2 du</w:t>
      </w:r>
      <w:r w:rsidR="00E146F3" w:rsidRPr="00375DC3">
        <w:rPr>
          <w:color w:val="000000" w:themeColor="text1"/>
        </w:rPr>
        <w:t xml:space="preserve"> Code de la défense </w:t>
      </w:r>
      <w:r w:rsidRPr="00375DC3">
        <w:rPr>
          <w:color w:val="000000" w:themeColor="text1"/>
        </w:rPr>
        <w:t xml:space="preserve">identifient, tiennent à jour et communiquent à </w:t>
      </w:r>
      <w:r w:rsidR="00E806FC" w:rsidRPr="00375DC3">
        <w:rPr>
          <w:color w:val="000000" w:themeColor="text1"/>
        </w:rPr>
        <w:t>l'</w:t>
      </w:r>
      <w:r w:rsidR="003A6A7A" w:rsidRPr="00375DC3">
        <w:rPr>
          <w:color w:val="000000" w:themeColor="text1"/>
        </w:rPr>
        <w:t>ANSSI</w:t>
      </w:r>
      <w:r w:rsidRPr="00375DC3">
        <w:rPr>
          <w:color w:val="000000" w:themeColor="text1"/>
        </w:rPr>
        <w:t xml:space="preserve"> la liste de leurs systèmes d’information d’importance vitale mentionnés au</w:t>
      </w:r>
      <w:r w:rsidR="005A4B58" w:rsidRPr="00375DC3">
        <w:rPr>
          <w:color w:val="000000" w:themeColor="text1"/>
        </w:rPr>
        <w:t xml:space="preserve"> </w:t>
      </w:r>
      <w:r w:rsidRPr="00375DC3">
        <w:rPr>
          <w:color w:val="000000" w:themeColor="text1"/>
        </w:rPr>
        <w:t xml:space="preserve">2° de l’article </w:t>
      </w:r>
      <w:r w:rsidR="00D0053D" w:rsidRPr="00375DC3">
        <w:rPr>
          <w:color w:val="000000" w:themeColor="text1"/>
        </w:rPr>
        <w:t>L.</w:t>
      </w:r>
      <w:r w:rsidRPr="00375DC3">
        <w:rPr>
          <w:color w:val="000000" w:themeColor="text1"/>
        </w:rPr>
        <w:t>1332</w:t>
      </w:r>
      <w:r w:rsidR="002D70A5" w:rsidRPr="00375DC3">
        <w:rPr>
          <w:color w:val="000000" w:themeColor="text1"/>
        </w:rPr>
        <w:t>-</w:t>
      </w:r>
      <w:r w:rsidRPr="00375DC3">
        <w:rPr>
          <w:color w:val="000000" w:themeColor="text1"/>
        </w:rPr>
        <w:t>1 du même code selon des modalités fixées par le Premier ministre.</w:t>
      </w:r>
    </w:p>
    <w:p w14:paraId="2CB77793" w14:textId="4D6EB711" w:rsidR="00411012" w:rsidRPr="00375DC3" w:rsidRDefault="00411012" w:rsidP="002C4220">
      <w:pPr>
        <w:rPr>
          <w:color w:val="000000" w:themeColor="text1"/>
        </w:rPr>
      </w:pPr>
      <w:r w:rsidRPr="00375DC3">
        <w:rPr>
          <w:color w:val="000000" w:themeColor="text1"/>
        </w:rPr>
        <w:t>Ces opérateurs mettent en œuvre sur leurs systèmes d’information d’importance vitale les exigences du référentiel mentionné à l’article</w:t>
      </w:r>
      <w:r w:rsidR="005A4B58" w:rsidRPr="00375DC3">
        <w:rPr>
          <w:color w:val="000000" w:themeColor="text1"/>
        </w:rPr>
        <w:t xml:space="preserve"> </w:t>
      </w:r>
      <w:r w:rsidRPr="00375DC3">
        <w:rPr>
          <w:color w:val="000000" w:themeColor="text1"/>
        </w:rPr>
        <w:t>14 de la présente loi ainsi que les exigences spécifiques à ces systèmes d’information fixées par le Premier ministre.</w:t>
      </w:r>
    </w:p>
    <w:p w14:paraId="15730A7C" w14:textId="4CDA70B7" w:rsidR="00411012" w:rsidRPr="00375DC3" w:rsidRDefault="00411012" w:rsidP="002C4220">
      <w:pPr>
        <w:rPr>
          <w:color w:val="000000" w:themeColor="text1"/>
        </w:rPr>
      </w:pPr>
      <w:r w:rsidRPr="00375DC3">
        <w:rPr>
          <w:color w:val="000000" w:themeColor="text1"/>
        </w:rPr>
        <w:t>Les administrations qui sont entités essentielles ou importantes ainsi que les administrations de l’État et leurs établissements publics administratifs qui exercent leurs activités dans les domaines de la sécurité publique, de la défense et de la sécurité nationale, de la répression pénale, ou des missions diplomatiques et consulaires françaises pour leurs réseaux et systèmes d’information, le Commissariat à l’énergie atomique et aux énergies alternatives pour ses activités dans le domaine de la défense ainsi que les juridictions administratives et judiciaires mettent en œuvre les exigences du référentiel mentionné au même article</w:t>
      </w:r>
      <w:r w:rsidR="005A4B58" w:rsidRPr="00375DC3">
        <w:rPr>
          <w:color w:val="000000" w:themeColor="text1"/>
        </w:rPr>
        <w:t xml:space="preserve"> </w:t>
      </w:r>
      <w:r w:rsidRPr="00375DC3">
        <w:rPr>
          <w:color w:val="000000" w:themeColor="text1"/>
        </w:rPr>
        <w:t>14 ainsi que les exigences spécifiques fixées par le Premier ministre à l’égard des systèmes d’information permettant des échanges d’informations par voie électronique avec le public et d’autres administrations.</w:t>
      </w:r>
    </w:p>
    <w:p w14:paraId="796606D8" w14:textId="77777777" w:rsidR="00411012" w:rsidRPr="00375DC3" w:rsidRDefault="00411012" w:rsidP="002C4220">
      <w:pPr>
        <w:rPr>
          <w:color w:val="000000" w:themeColor="text1"/>
        </w:rPr>
      </w:pPr>
      <w:r w:rsidRPr="00375DC3">
        <w:rPr>
          <w:color w:val="000000" w:themeColor="text1"/>
        </w:rPr>
        <w:t xml:space="preserve">Les exigences spécifiques mentionnées </w:t>
      </w:r>
      <w:proofErr w:type="gramStart"/>
      <w:r w:rsidRPr="00375DC3">
        <w:rPr>
          <w:color w:val="000000" w:themeColor="text1"/>
        </w:rPr>
        <w:t>aux premier</w:t>
      </w:r>
      <w:proofErr w:type="gramEnd"/>
      <w:r w:rsidRPr="00375DC3">
        <w:rPr>
          <w:color w:val="000000" w:themeColor="text1"/>
        </w:rPr>
        <w:t xml:space="preserve"> à troisième alinéas du présent article peuvent prescrire le recours à des dispositifs matériels ou logiciels ou à des prestataires de services certifiés, qualifiés ou agréés ou prévoir que le recours à des dispositifs matériels ou logiciels ou à des prestataires de services certifiés, qualifiés ou agréés emporte présomption de conformité à l’exigence de sécurité concernée. Ces exigences peuvent également prescrire des audits de sécurité réguliers réalisés par des organismes indépendants. Les personnes mentionnées au présent article appliquent ces exigences à leurs frais.</w:t>
      </w:r>
    </w:p>
    <w:p w14:paraId="5A217777" w14:textId="69588BFE" w:rsidR="00411012" w:rsidRPr="00375DC3" w:rsidRDefault="00C76E88" w:rsidP="009E1C66">
      <w:pPr>
        <w:pStyle w:val="Titre5"/>
      </w:pPr>
      <w:bookmarkStart w:id="71" w:name="_Toc201673087"/>
      <w:r w:rsidRPr="009E1C66">
        <w:rPr>
          <w:highlight w:val="lightGray"/>
        </w:rPr>
        <w:t>#PJL#</w:t>
      </w:r>
      <w:r w:rsidR="00786498" w:rsidRPr="009E1C66">
        <w:rPr>
          <w:highlight w:val="lightGray"/>
        </w:rPr>
        <w:t>Résilience#article#</w:t>
      </w:r>
      <w:r w:rsidR="003D637A" w:rsidRPr="009E1C66">
        <w:rPr>
          <w:highlight w:val="lightGray"/>
        </w:rPr>
        <w:t>16bis#</w:t>
      </w:r>
      <w:r w:rsidR="00316254">
        <w:t xml:space="preserve"> [</w:t>
      </w:r>
      <w:r w:rsidR="00316254">
        <w:rPr>
          <w:highlight w:val="green"/>
        </w:rPr>
        <w:t>nouveau</w:t>
      </w:r>
      <w:r w:rsidR="00316254" w:rsidRPr="00316254">
        <w:rPr>
          <w:highlight w:val="green"/>
        </w:rPr>
        <w:t xml:space="preserve"> Sénat</w:t>
      </w:r>
      <w:r w:rsidR="00316254">
        <w:t>]</w:t>
      </w:r>
      <w:r w:rsidR="001945D2" w:rsidRPr="00375DC3">
        <w:t xml:space="preserve"> </w:t>
      </w:r>
      <w:r w:rsidR="001945D2" w:rsidRPr="009E1C66">
        <w:rPr>
          <w:highlight w:val="lightGray"/>
        </w:rPr>
        <w:t>[</w:t>
      </w:r>
      <w:r w:rsidR="00AB540F" w:rsidRPr="009E1C66">
        <w:rPr>
          <w:highlight w:val="lightGray"/>
        </w:rPr>
        <w:t>chiffrement et backdoor</w:t>
      </w:r>
      <w:r w:rsidR="001945D2" w:rsidRPr="009E1C66">
        <w:rPr>
          <w:highlight w:val="lightGray"/>
        </w:rPr>
        <w:t>]</w:t>
      </w:r>
      <w:bookmarkEnd w:id="71"/>
    </w:p>
    <w:p w14:paraId="50F0F8C1" w14:textId="605E18B9" w:rsidR="00411012" w:rsidRPr="00375DC3" w:rsidRDefault="00411012" w:rsidP="002C4220">
      <w:pPr>
        <w:rPr>
          <w:color w:val="000000" w:themeColor="text1"/>
        </w:rPr>
      </w:pPr>
      <w:r w:rsidRPr="00375DC3">
        <w:rPr>
          <w:color w:val="000000" w:themeColor="text1"/>
          <w:highlight w:val="green"/>
        </w:rPr>
        <w:t>Il ne peut être imposé aux fournisseurs de services de chiffrement, y compris aux prestataires de services de confiance qualifiés, l’intégration de dispositifs techniques visant à affaiblir volontairement la sécurité des systèmes d’information et des communications électroniques tels que des clés de déchiffrement maîtresses ou tout autre mécanisme permettant un accès non consenti aux données protégées.</w:t>
      </w:r>
    </w:p>
    <w:p w14:paraId="3693F47A" w14:textId="4BF0B1FD" w:rsidR="0013055F" w:rsidRPr="00375DC3" w:rsidRDefault="003D637A" w:rsidP="009E1C66">
      <w:pPr>
        <w:pStyle w:val="Titre5"/>
      </w:pPr>
      <w:bookmarkStart w:id="72" w:name="_Toc201673088"/>
      <w:r w:rsidRPr="009E1C66">
        <w:rPr>
          <w:highlight w:val="lightGray"/>
        </w:rPr>
        <w:t>#PJL</w:t>
      </w:r>
      <w:r w:rsidR="00786498" w:rsidRPr="009E1C66">
        <w:rPr>
          <w:highlight w:val="lightGray"/>
        </w:rPr>
        <w:t>#Résilience#article#</w:t>
      </w:r>
      <w:r w:rsidRPr="009E1C66">
        <w:rPr>
          <w:highlight w:val="lightGray"/>
        </w:rPr>
        <w:t>17#</w:t>
      </w:r>
      <w:r w:rsidR="00316254">
        <w:t xml:space="preserve"> [</w:t>
      </w:r>
      <w:r w:rsidR="00316254" w:rsidRPr="00316254">
        <w:rPr>
          <w:highlight w:val="green"/>
        </w:rPr>
        <w:t>modifié Sénat</w:t>
      </w:r>
      <w:r w:rsidR="00316254">
        <w:t>]</w:t>
      </w:r>
      <w:r w:rsidR="001945D2" w:rsidRPr="00375DC3">
        <w:t xml:space="preserve"> </w:t>
      </w:r>
      <w:r w:rsidR="001945D2" w:rsidRPr="009E1C66">
        <w:rPr>
          <w:highlight w:val="lightGray"/>
        </w:rPr>
        <w:t>[</w:t>
      </w:r>
      <w:r w:rsidR="00AB540F" w:rsidRPr="009E1C66">
        <w:rPr>
          <w:highlight w:val="lightGray"/>
        </w:rPr>
        <w:t>NIS2 notification des incidents de sécurité</w:t>
      </w:r>
      <w:r w:rsidR="001945D2" w:rsidRPr="009E1C66">
        <w:rPr>
          <w:highlight w:val="lightGray"/>
        </w:rPr>
        <w:t>]</w:t>
      </w:r>
      <w:bookmarkEnd w:id="72"/>
    </w:p>
    <w:p w14:paraId="2B22B194" w14:textId="44B772DB" w:rsidR="00411012" w:rsidRPr="00375DC3" w:rsidRDefault="00411012" w:rsidP="002C4220">
      <w:pPr>
        <w:rPr>
          <w:color w:val="000000" w:themeColor="text1"/>
        </w:rPr>
      </w:pPr>
      <w:r w:rsidRPr="00375DC3">
        <w:rPr>
          <w:color w:val="000000" w:themeColor="text1"/>
        </w:rPr>
        <w:t>Les personnes mentionnées à l’article</w:t>
      </w:r>
      <w:r w:rsidR="005A4B58" w:rsidRPr="00375DC3">
        <w:rPr>
          <w:color w:val="000000" w:themeColor="text1"/>
        </w:rPr>
        <w:t xml:space="preserve"> </w:t>
      </w:r>
      <w:r w:rsidRPr="00375DC3">
        <w:rPr>
          <w:color w:val="000000" w:themeColor="text1"/>
        </w:rPr>
        <w:t xml:space="preserve">14 notifient sans retard injustifié à </w:t>
      </w:r>
      <w:r w:rsidR="00E806FC" w:rsidRPr="00375DC3">
        <w:rPr>
          <w:color w:val="000000" w:themeColor="text1"/>
        </w:rPr>
        <w:t>l'</w:t>
      </w:r>
      <w:r w:rsidR="003A6A7A" w:rsidRPr="00375DC3">
        <w:rPr>
          <w:color w:val="000000" w:themeColor="text1"/>
        </w:rPr>
        <w:t>ANSSI</w:t>
      </w:r>
      <w:r w:rsidRPr="00375DC3">
        <w:rPr>
          <w:color w:val="000000" w:themeColor="text1"/>
        </w:rPr>
        <w:t xml:space="preserve"> tout incident ayant un impact important sur la fourniture de leurs services.</w:t>
      </w:r>
    </w:p>
    <w:p w14:paraId="6D0345B1" w14:textId="2732D9CB" w:rsidR="00411012" w:rsidRPr="00375DC3" w:rsidRDefault="00411012" w:rsidP="002C4220">
      <w:pPr>
        <w:rPr>
          <w:color w:val="000000" w:themeColor="text1"/>
          <w:highlight w:val="green"/>
        </w:rPr>
      </w:pPr>
      <w:r w:rsidRPr="00375DC3">
        <w:rPr>
          <w:color w:val="000000" w:themeColor="text1"/>
          <w:highlight w:val="green"/>
        </w:rPr>
        <w:t>Un incident est considéré comme important si</w:t>
      </w:r>
      <w:r w:rsidR="001D3171" w:rsidRPr="00375DC3">
        <w:rPr>
          <w:color w:val="000000" w:themeColor="text1"/>
          <w:highlight w:val="green"/>
        </w:rPr>
        <w:t> :</w:t>
      </w:r>
    </w:p>
    <w:p w14:paraId="319589B8" w14:textId="5E1AFA2E" w:rsidR="00411012" w:rsidRPr="00375DC3" w:rsidRDefault="00411012" w:rsidP="002C4220">
      <w:pPr>
        <w:rPr>
          <w:color w:val="000000" w:themeColor="text1"/>
          <w:highlight w:val="green"/>
        </w:rPr>
      </w:pPr>
      <w:r w:rsidRPr="00375DC3">
        <w:rPr>
          <w:color w:val="000000" w:themeColor="text1"/>
          <w:highlight w:val="green"/>
        </w:rPr>
        <w:t>1°</w:t>
      </w:r>
      <w:r w:rsidR="005A4B58" w:rsidRPr="00375DC3">
        <w:rPr>
          <w:color w:val="000000" w:themeColor="text1"/>
          <w:highlight w:val="green"/>
        </w:rPr>
        <w:t xml:space="preserve"> </w:t>
      </w:r>
      <w:r w:rsidRPr="00375DC3">
        <w:rPr>
          <w:color w:val="000000" w:themeColor="text1"/>
          <w:highlight w:val="green"/>
        </w:rPr>
        <w:t>Il a causé ou est susceptible de causer une perturbation opérationnelle grave des services ou des pertes financières pour la personne concernée</w:t>
      </w:r>
      <w:r w:rsidR="003A6A7A" w:rsidRPr="00375DC3">
        <w:rPr>
          <w:color w:val="000000" w:themeColor="text1"/>
          <w:highlight w:val="green"/>
        </w:rPr>
        <w:t> ;</w:t>
      </w:r>
    </w:p>
    <w:p w14:paraId="50D11968" w14:textId="2BF08A30" w:rsidR="00411012" w:rsidRPr="00375DC3" w:rsidRDefault="00411012" w:rsidP="002C4220">
      <w:pPr>
        <w:rPr>
          <w:color w:val="000000" w:themeColor="text1"/>
          <w:highlight w:val="green"/>
        </w:rPr>
      </w:pPr>
      <w:r w:rsidRPr="00375DC3">
        <w:rPr>
          <w:color w:val="000000" w:themeColor="text1"/>
          <w:highlight w:val="green"/>
        </w:rPr>
        <w:t>2°</w:t>
      </w:r>
      <w:r w:rsidR="005A4B58" w:rsidRPr="00375DC3">
        <w:rPr>
          <w:color w:val="000000" w:themeColor="text1"/>
          <w:highlight w:val="green"/>
        </w:rPr>
        <w:t xml:space="preserve"> </w:t>
      </w:r>
      <w:r w:rsidRPr="00375DC3">
        <w:rPr>
          <w:color w:val="000000" w:themeColor="text1"/>
          <w:highlight w:val="green"/>
        </w:rPr>
        <w:t>Il a affecté ou est susceptible d’affecter d’autres personnes physiques ou morales en causant des dommages matériels, corporels ou moraux considérables.</w:t>
      </w:r>
    </w:p>
    <w:p w14:paraId="00C88227" w14:textId="33E8B47C" w:rsidR="00411012" w:rsidRPr="00375DC3" w:rsidRDefault="00411012" w:rsidP="002C4220">
      <w:pPr>
        <w:rPr>
          <w:color w:val="000000" w:themeColor="text1"/>
          <w:highlight w:val="green"/>
        </w:rPr>
      </w:pPr>
      <w:r w:rsidRPr="00375DC3">
        <w:rPr>
          <w:color w:val="000000" w:themeColor="text1"/>
          <w:highlight w:val="green"/>
        </w:rPr>
        <w:t>Les personnes mentionnées au même article</w:t>
      </w:r>
      <w:r w:rsidR="005A4B58" w:rsidRPr="00375DC3">
        <w:rPr>
          <w:color w:val="000000" w:themeColor="text1"/>
          <w:highlight w:val="green"/>
        </w:rPr>
        <w:t xml:space="preserve"> </w:t>
      </w:r>
      <w:r w:rsidRPr="00375DC3">
        <w:rPr>
          <w:color w:val="000000" w:themeColor="text1"/>
          <w:highlight w:val="green"/>
        </w:rPr>
        <w:t xml:space="preserve">14 soumettent à </w:t>
      </w:r>
      <w:r w:rsidR="00E806FC" w:rsidRPr="00375DC3">
        <w:rPr>
          <w:color w:val="000000" w:themeColor="text1"/>
          <w:highlight w:val="green"/>
        </w:rPr>
        <w:t>l'</w:t>
      </w:r>
      <w:r w:rsidR="003A6A7A" w:rsidRPr="00375DC3">
        <w:rPr>
          <w:color w:val="000000" w:themeColor="text1"/>
          <w:highlight w:val="green"/>
        </w:rPr>
        <w:t>ANSSI</w:t>
      </w:r>
      <w:r w:rsidR="001D3171" w:rsidRPr="00375DC3">
        <w:rPr>
          <w:color w:val="000000" w:themeColor="text1"/>
          <w:highlight w:val="green"/>
        </w:rPr>
        <w:t> :</w:t>
      </w:r>
    </w:p>
    <w:p w14:paraId="2735BDB4" w14:textId="3710B70E" w:rsidR="00411012" w:rsidRPr="00375DC3" w:rsidRDefault="00411012" w:rsidP="002C4220">
      <w:pPr>
        <w:rPr>
          <w:color w:val="000000" w:themeColor="text1"/>
          <w:highlight w:val="green"/>
        </w:rPr>
      </w:pPr>
      <w:r w:rsidRPr="00375DC3">
        <w:rPr>
          <w:color w:val="000000" w:themeColor="text1"/>
          <w:highlight w:val="green"/>
        </w:rPr>
        <w:t>a)</w:t>
      </w:r>
      <w:r w:rsidR="005A4B58" w:rsidRPr="00375DC3">
        <w:rPr>
          <w:color w:val="000000" w:themeColor="text1"/>
          <w:highlight w:val="green"/>
        </w:rPr>
        <w:t xml:space="preserve"> </w:t>
      </w:r>
      <w:r w:rsidRPr="00375DC3">
        <w:rPr>
          <w:color w:val="000000" w:themeColor="text1"/>
          <w:highlight w:val="green"/>
        </w:rPr>
        <w:t>Sans retard injustifié et au plus tard dans les vingt</w:t>
      </w:r>
      <w:r w:rsidRPr="00375DC3">
        <w:rPr>
          <w:color w:val="000000" w:themeColor="text1"/>
          <w:highlight w:val="green"/>
        </w:rPr>
        <w:noBreakHyphen/>
        <w:t>quatre</w:t>
      </w:r>
      <w:r w:rsidR="005A4B58" w:rsidRPr="00375DC3">
        <w:rPr>
          <w:color w:val="000000" w:themeColor="text1"/>
          <w:highlight w:val="green"/>
        </w:rPr>
        <w:t xml:space="preserve"> </w:t>
      </w:r>
      <w:r w:rsidRPr="00375DC3">
        <w:rPr>
          <w:color w:val="000000" w:themeColor="text1"/>
          <w:highlight w:val="green"/>
        </w:rPr>
        <w:t>heures après avoir eu connaissance de l’incident important, une notification initiale qui, le cas échéant indique si l’incident important est susceptible d’avoir été causé par des actes illicites ou malveillants ou s’il pourrait avoir un impact en dehors du territoire national</w:t>
      </w:r>
      <w:r w:rsidR="003A6A7A" w:rsidRPr="00375DC3">
        <w:rPr>
          <w:color w:val="000000" w:themeColor="text1"/>
          <w:highlight w:val="green"/>
        </w:rPr>
        <w:t> ;</w:t>
      </w:r>
    </w:p>
    <w:p w14:paraId="53BB6A52" w14:textId="414F6B18" w:rsidR="00411012" w:rsidRPr="00375DC3" w:rsidRDefault="00411012" w:rsidP="002C4220">
      <w:pPr>
        <w:rPr>
          <w:color w:val="000000" w:themeColor="text1"/>
          <w:highlight w:val="green"/>
        </w:rPr>
      </w:pPr>
      <w:r w:rsidRPr="00375DC3">
        <w:rPr>
          <w:color w:val="000000" w:themeColor="text1"/>
          <w:highlight w:val="green"/>
        </w:rPr>
        <w:t>b)</w:t>
      </w:r>
      <w:r w:rsidR="005A4B58" w:rsidRPr="00375DC3">
        <w:rPr>
          <w:color w:val="000000" w:themeColor="text1"/>
          <w:highlight w:val="green"/>
        </w:rPr>
        <w:t xml:space="preserve"> </w:t>
      </w:r>
      <w:r w:rsidRPr="00375DC3">
        <w:rPr>
          <w:color w:val="000000" w:themeColor="text1"/>
          <w:highlight w:val="green"/>
        </w:rPr>
        <w:t>Sans retard injustifié et au plus tard dans les soixante</w:t>
      </w:r>
      <w:r w:rsidRPr="00375DC3">
        <w:rPr>
          <w:color w:val="000000" w:themeColor="text1"/>
          <w:highlight w:val="green"/>
        </w:rPr>
        <w:noBreakHyphen/>
        <w:t>douze</w:t>
      </w:r>
      <w:r w:rsidR="005A4B58" w:rsidRPr="00375DC3">
        <w:rPr>
          <w:color w:val="000000" w:themeColor="text1"/>
          <w:highlight w:val="green"/>
        </w:rPr>
        <w:t xml:space="preserve"> </w:t>
      </w:r>
      <w:r w:rsidRPr="00375DC3">
        <w:rPr>
          <w:color w:val="000000" w:themeColor="text1"/>
          <w:highlight w:val="green"/>
        </w:rPr>
        <w:t xml:space="preserve">heures après avoir eu connaissance de l’incident important, une notification intermédiaire qui, le cas échéant, met à jour les informations </w:t>
      </w:r>
      <w:r w:rsidRPr="00375DC3">
        <w:rPr>
          <w:color w:val="000000" w:themeColor="text1"/>
          <w:highlight w:val="green"/>
        </w:rPr>
        <w:lastRenderedPageBreak/>
        <w:t>mentionnées au</w:t>
      </w:r>
      <w:r w:rsidR="005A4B58" w:rsidRPr="00375DC3">
        <w:rPr>
          <w:color w:val="000000" w:themeColor="text1"/>
          <w:highlight w:val="green"/>
        </w:rPr>
        <w:t xml:space="preserve"> </w:t>
      </w:r>
      <w:r w:rsidRPr="00375DC3">
        <w:rPr>
          <w:color w:val="000000" w:themeColor="text1"/>
          <w:highlight w:val="green"/>
        </w:rPr>
        <w:t>a, et fournit une évaluation initiale de l’incident important, y compris de sa gravité et de son impact, ainsi que des indicateurs de compromission lorsqu’ils sont disponibles. Par dérogation, les entités mentionnées au</w:t>
      </w:r>
      <w:r w:rsidR="005A4B58" w:rsidRPr="00375DC3">
        <w:rPr>
          <w:color w:val="000000" w:themeColor="text1"/>
          <w:highlight w:val="green"/>
        </w:rPr>
        <w:t xml:space="preserve"> </w:t>
      </w:r>
      <w:r w:rsidRPr="00375DC3">
        <w:rPr>
          <w:color w:val="000000" w:themeColor="text1"/>
          <w:highlight w:val="green"/>
        </w:rPr>
        <w:t>4° de l’article</w:t>
      </w:r>
      <w:r w:rsidR="005A4B58" w:rsidRPr="00375DC3">
        <w:rPr>
          <w:color w:val="000000" w:themeColor="text1"/>
          <w:highlight w:val="green"/>
        </w:rPr>
        <w:t xml:space="preserve"> </w:t>
      </w:r>
      <w:r w:rsidRPr="00375DC3">
        <w:rPr>
          <w:color w:val="000000" w:themeColor="text1"/>
          <w:highlight w:val="green"/>
        </w:rPr>
        <w:t>8 et au</w:t>
      </w:r>
      <w:r w:rsidR="005A4B58" w:rsidRPr="00375DC3">
        <w:rPr>
          <w:color w:val="000000" w:themeColor="text1"/>
          <w:highlight w:val="green"/>
        </w:rPr>
        <w:t xml:space="preserve"> </w:t>
      </w:r>
      <w:r w:rsidRPr="00375DC3">
        <w:rPr>
          <w:color w:val="000000" w:themeColor="text1"/>
          <w:highlight w:val="green"/>
        </w:rPr>
        <w:t>3° de l’article</w:t>
      </w:r>
      <w:r w:rsidR="005A4B58" w:rsidRPr="00375DC3">
        <w:rPr>
          <w:color w:val="000000" w:themeColor="text1"/>
          <w:highlight w:val="green"/>
        </w:rPr>
        <w:t xml:space="preserve"> </w:t>
      </w:r>
      <w:r w:rsidRPr="00375DC3">
        <w:rPr>
          <w:color w:val="000000" w:themeColor="text1"/>
          <w:highlight w:val="green"/>
        </w:rPr>
        <w:t>9 procèdent à cette notification sans retard injustifié et au plus tard dans les vingt</w:t>
      </w:r>
      <w:r w:rsidRPr="00375DC3">
        <w:rPr>
          <w:color w:val="000000" w:themeColor="text1"/>
          <w:highlight w:val="green"/>
        </w:rPr>
        <w:noBreakHyphen/>
        <w:t>quatre</w:t>
      </w:r>
      <w:r w:rsidR="005A4B58" w:rsidRPr="00375DC3">
        <w:rPr>
          <w:color w:val="000000" w:themeColor="text1"/>
          <w:highlight w:val="green"/>
        </w:rPr>
        <w:t xml:space="preserve"> </w:t>
      </w:r>
      <w:r w:rsidRPr="00375DC3">
        <w:rPr>
          <w:color w:val="000000" w:themeColor="text1"/>
          <w:highlight w:val="green"/>
        </w:rPr>
        <w:t>heures après avoir eu connaissance de l’incident important ayant un impact sur la fourniture de leurs services de confiance</w:t>
      </w:r>
      <w:r w:rsidR="003A6A7A" w:rsidRPr="00375DC3">
        <w:rPr>
          <w:color w:val="000000" w:themeColor="text1"/>
          <w:highlight w:val="green"/>
        </w:rPr>
        <w:t> ;</w:t>
      </w:r>
    </w:p>
    <w:p w14:paraId="57EABF84" w14:textId="7A5EE1F2" w:rsidR="00411012" w:rsidRPr="00375DC3" w:rsidRDefault="00411012" w:rsidP="002C4220">
      <w:pPr>
        <w:rPr>
          <w:color w:val="000000" w:themeColor="text1"/>
          <w:highlight w:val="green"/>
        </w:rPr>
      </w:pPr>
      <w:r w:rsidRPr="00375DC3">
        <w:rPr>
          <w:color w:val="000000" w:themeColor="text1"/>
          <w:highlight w:val="green"/>
        </w:rPr>
        <w:t>c)</w:t>
      </w:r>
      <w:r w:rsidR="005A4B58" w:rsidRPr="00375DC3">
        <w:rPr>
          <w:color w:val="000000" w:themeColor="text1"/>
          <w:highlight w:val="green"/>
        </w:rPr>
        <w:t xml:space="preserve"> </w:t>
      </w:r>
      <w:r w:rsidRPr="00375DC3">
        <w:rPr>
          <w:color w:val="000000" w:themeColor="text1"/>
          <w:highlight w:val="green"/>
        </w:rPr>
        <w:t xml:space="preserve">À la demande de </w:t>
      </w:r>
      <w:r w:rsidR="00E806FC" w:rsidRPr="00375DC3">
        <w:rPr>
          <w:color w:val="000000" w:themeColor="text1"/>
          <w:highlight w:val="green"/>
        </w:rPr>
        <w:t>l'</w:t>
      </w:r>
      <w:r w:rsidR="003A6A7A" w:rsidRPr="00375DC3">
        <w:rPr>
          <w:color w:val="000000" w:themeColor="text1"/>
          <w:highlight w:val="green"/>
        </w:rPr>
        <w:t>ANSSI</w:t>
      </w:r>
      <w:r w:rsidRPr="00375DC3">
        <w:rPr>
          <w:color w:val="000000" w:themeColor="text1"/>
          <w:highlight w:val="green"/>
        </w:rPr>
        <w:t>, un rapport sur les mises à jour pertinentes de la situation</w:t>
      </w:r>
      <w:r w:rsidR="003A6A7A" w:rsidRPr="00375DC3">
        <w:rPr>
          <w:color w:val="000000" w:themeColor="text1"/>
          <w:highlight w:val="green"/>
        </w:rPr>
        <w:t> ;</w:t>
      </w:r>
    </w:p>
    <w:p w14:paraId="63C20683" w14:textId="478588E7" w:rsidR="00411012" w:rsidRPr="00375DC3" w:rsidRDefault="00411012" w:rsidP="002C4220">
      <w:pPr>
        <w:rPr>
          <w:color w:val="000000" w:themeColor="text1"/>
          <w:highlight w:val="green"/>
        </w:rPr>
      </w:pPr>
      <w:r w:rsidRPr="00375DC3">
        <w:rPr>
          <w:color w:val="000000" w:themeColor="text1"/>
          <w:highlight w:val="green"/>
        </w:rPr>
        <w:t>d)</w:t>
      </w:r>
      <w:r w:rsidR="005A4B58" w:rsidRPr="00375DC3">
        <w:rPr>
          <w:color w:val="000000" w:themeColor="text1"/>
          <w:highlight w:val="green"/>
        </w:rPr>
        <w:t xml:space="preserve"> </w:t>
      </w:r>
      <w:r w:rsidRPr="00375DC3">
        <w:rPr>
          <w:color w:val="000000" w:themeColor="text1"/>
          <w:highlight w:val="green"/>
        </w:rPr>
        <w:t>Au plus tard un mois après la notification intermédiaire mentionnée au</w:t>
      </w:r>
      <w:r w:rsidR="005A4B58" w:rsidRPr="00375DC3">
        <w:rPr>
          <w:color w:val="000000" w:themeColor="text1"/>
          <w:highlight w:val="green"/>
        </w:rPr>
        <w:t xml:space="preserve"> </w:t>
      </w:r>
      <w:r w:rsidRPr="00375DC3">
        <w:rPr>
          <w:color w:val="000000" w:themeColor="text1"/>
          <w:highlight w:val="green"/>
        </w:rPr>
        <w:t>b, un rapport final, sous réserve que l’incident soit traité</w:t>
      </w:r>
      <w:r w:rsidR="003A6A7A" w:rsidRPr="00375DC3">
        <w:rPr>
          <w:color w:val="000000" w:themeColor="text1"/>
          <w:highlight w:val="green"/>
        </w:rPr>
        <w:t> ;</w:t>
      </w:r>
    </w:p>
    <w:p w14:paraId="2580CE72" w14:textId="701798F3" w:rsidR="00411012" w:rsidRPr="00375DC3" w:rsidRDefault="00411012" w:rsidP="002C4220">
      <w:pPr>
        <w:rPr>
          <w:color w:val="000000" w:themeColor="text1"/>
          <w:highlight w:val="green"/>
        </w:rPr>
      </w:pPr>
      <w:r w:rsidRPr="00375DC3">
        <w:rPr>
          <w:color w:val="000000" w:themeColor="text1"/>
          <w:highlight w:val="green"/>
        </w:rPr>
        <w:t>e)</w:t>
      </w:r>
      <w:r w:rsidR="005A4B58" w:rsidRPr="00375DC3">
        <w:rPr>
          <w:color w:val="000000" w:themeColor="text1"/>
          <w:highlight w:val="green"/>
        </w:rPr>
        <w:t xml:space="preserve"> </w:t>
      </w:r>
      <w:r w:rsidRPr="00375DC3">
        <w:rPr>
          <w:color w:val="000000" w:themeColor="text1"/>
          <w:highlight w:val="green"/>
        </w:rPr>
        <w:t>Dans le cas contraire, un rapport d’avancement, au plus tard un mois après la notification intermédiaire mentionnée au même</w:t>
      </w:r>
      <w:r w:rsidR="005A4B58" w:rsidRPr="00375DC3">
        <w:rPr>
          <w:color w:val="000000" w:themeColor="text1"/>
          <w:highlight w:val="green"/>
        </w:rPr>
        <w:t xml:space="preserve"> </w:t>
      </w:r>
      <w:r w:rsidRPr="00375DC3">
        <w:rPr>
          <w:color w:val="000000" w:themeColor="text1"/>
          <w:highlight w:val="green"/>
        </w:rPr>
        <w:t>b, devant être complété par un rapport final dans un délai d’un mois après le traitement de l’incident.</w:t>
      </w:r>
    </w:p>
    <w:p w14:paraId="597CB2BF" w14:textId="48BF5AA9" w:rsidR="00411012" w:rsidRPr="00375DC3" w:rsidRDefault="00E806FC" w:rsidP="002C4220">
      <w:pPr>
        <w:rPr>
          <w:color w:val="000000" w:themeColor="text1"/>
          <w:highlight w:val="green"/>
        </w:rPr>
      </w:pPr>
      <w:r w:rsidRPr="00375DC3">
        <w:rPr>
          <w:color w:val="000000" w:themeColor="text1"/>
          <w:highlight w:val="green"/>
        </w:rPr>
        <w:t>L'</w:t>
      </w:r>
      <w:r w:rsidR="003A6A7A" w:rsidRPr="00375DC3">
        <w:rPr>
          <w:color w:val="000000" w:themeColor="text1"/>
          <w:highlight w:val="green"/>
        </w:rPr>
        <w:t>ANSSI</w:t>
      </w:r>
      <w:r w:rsidR="00411012" w:rsidRPr="00375DC3">
        <w:rPr>
          <w:color w:val="000000" w:themeColor="text1"/>
          <w:highlight w:val="green"/>
        </w:rPr>
        <w:t xml:space="preserve"> fournit, sans retard injustifié et si possible dans les vingt</w:t>
      </w:r>
      <w:r w:rsidR="00411012" w:rsidRPr="00375DC3">
        <w:rPr>
          <w:color w:val="000000" w:themeColor="text1"/>
          <w:highlight w:val="green"/>
        </w:rPr>
        <w:noBreakHyphen/>
        <w:t>quatre</w:t>
      </w:r>
      <w:r w:rsidR="005A4B58" w:rsidRPr="00375DC3">
        <w:rPr>
          <w:color w:val="000000" w:themeColor="text1"/>
          <w:highlight w:val="green"/>
        </w:rPr>
        <w:t xml:space="preserve"> </w:t>
      </w:r>
      <w:r w:rsidR="00411012" w:rsidRPr="00375DC3">
        <w:rPr>
          <w:color w:val="000000" w:themeColor="text1"/>
          <w:highlight w:val="green"/>
        </w:rPr>
        <w:t>heures suivant la réception de la première notification reçue, une réponse à la personne émettrice de la notification.</w:t>
      </w:r>
    </w:p>
    <w:p w14:paraId="1FE2203B" w14:textId="2AA585BD" w:rsidR="00411012" w:rsidRPr="00375DC3" w:rsidRDefault="00411012" w:rsidP="002C4220">
      <w:pPr>
        <w:rPr>
          <w:color w:val="000000" w:themeColor="text1"/>
          <w:highlight w:val="green"/>
        </w:rPr>
      </w:pPr>
      <w:r w:rsidRPr="00375DC3">
        <w:rPr>
          <w:color w:val="000000" w:themeColor="text1"/>
          <w:highlight w:val="green"/>
        </w:rPr>
        <w:t xml:space="preserve">Pour prévenir un incident concernant une entité essentielle ou une entité importante ou pour faire face à un incident en cours ou lorsque la divulgation de l’incident est dans l’intérêt public, </w:t>
      </w:r>
      <w:r w:rsidR="00E806FC" w:rsidRPr="00375DC3">
        <w:rPr>
          <w:color w:val="000000" w:themeColor="text1"/>
          <w:highlight w:val="green"/>
        </w:rPr>
        <w:t>l'</w:t>
      </w:r>
      <w:r w:rsidR="003A6A7A" w:rsidRPr="00375DC3">
        <w:rPr>
          <w:color w:val="000000" w:themeColor="text1"/>
          <w:highlight w:val="green"/>
        </w:rPr>
        <w:t>ANSSI</w:t>
      </w:r>
      <w:r w:rsidRPr="00375DC3">
        <w:rPr>
          <w:color w:val="000000" w:themeColor="text1"/>
          <w:highlight w:val="green"/>
        </w:rPr>
        <w:t xml:space="preserve"> peut, après avoir consulté l’entité essentielle ou importante concernée, exiger de celle</w:t>
      </w:r>
      <w:r w:rsidRPr="00375DC3">
        <w:rPr>
          <w:color w:val="000000" w:themeColor="text1"/>
          <w:highlight w:val="green"/>
        </w:rPr>
        <w:noBreakHyphen/>
        <w:t>ci qu’elle informe le public de l’incident ou le faire elle</w:t>
      </w:r>
      <w:r w:rsidRPr="00375DC3">
        <w:rPr>
          <w:color w:val="000000" w:themeColor="text1"/>
          <w:highlight w:val="green"/>
        </w:rPr>
        <w:noBreakHyphen/>
        <w:t>même.</w:t>
      </w:r>
    </w:p>
    <w:p w14:paraId="40FB3EEA" w14:textId="09FF6FAB" w:rsidR="00411012" w:rsidRPr="00375DC3" w:rsidRDefault="00411012" w:rsidP="002C4220">
      <w:pPr>
        <w:rPr>
          <w:color w:val="000000" w:themeColor="text1"/>
          <w:highlight w:val="green"/>
        </w:rPr>
      </w:pPr>
      <w:r w:rsidRPr="00375DC3">
        <w:rPr>
          <w:color w:val="000000" w:themeColor="text1"/>
          <w:highlight w:val="green"/>
        </w:rPr>
        <w:t>Le cas échéant, les entités essentielles et importantes notifient sans retard injustifié</w:t>
      </w:r>
      <w:r w:rsidR="001D3171" w:rsidRPr="00375DC3">
        <w:rPr>
          <w:color w:val="000000" w:themeColor="text1"/>
          <w:highlight w:val="green"/>
        </w:rPr>
        <w:t> :</w:t>
      </w:r>
    </w:p>
    <w:p w14:paraId="01A97BCA" w14:textId="3F2366B0" w:rsidR="00411012" w:rsidRPr="00375DC3" w:rsidRDefault="00411012" w:rsidP="002C4220">
      <w:pPr>
        <w:rPr>
          <w:color w:val="000000" w:themeColor="text1"/>
        </w:rPr>
      </w:pPr>
      <w:r w:rsidRPr="00375DC3">
        <w:rPr>
          <w:color w:val="000000" w:themeColor="text1"/>
          <w:highlight w:val="green"/>
        </w:rPr>
        <w:t>–</w:t>
      </w:r>
      <w:r w:rsidR="005A4B58" w:rsidRPr="00375DC3">
        <w:rPr>
          <w:color w:val="000000" w:themeColor="text1"/>
          <w:highlight w:val="green"/>
        </w:rPr>
        <w:t xml:space="preserve"> </w:t>
      </w:r>
      <w:r w:rsidRPr="00375DC3">
        <w:rPr>
          <w:color w:val="000000" w:themeColor="text1"/>
          <w:highlight w:val="green"/>
        </w:rPr>
        <w:t>les incidents importants ayant un impact direct sur les destinataires de leurs services, notamment lorsqu’ils ont causé ou sont susceptibles de causer l’extraction de données sensibles de ces derniers, ou de causer la mort ou des dommages considérables à la santé d’une personne physique destinataire, ou qu’ils consistent en un accès non autorisé effectif au réseau et aux systèmes d’information de l’entité, susceptible d’être malveillant et de causer une perturbation opérationnelle grave pour le destinataire</w:t>
      </w:r>
      <w:r w:rsidR="003A6A7A" w:rsidRPr="00375DC3">
        <w:rPr>
          <w:color w:val="000000" w:themeColor="text1"/>
          <w:highlight w:val="green"/>
        </w:rPr>
        <w:t> ;</w:t>
      </w:r>
    </w:p>
    <w:p w14:paraId="5DFEB39F" w14:textId="17C9C862" w:rsidR="00411012" w:rsidRPr="00375DC3" w:rsidRDefault="00411012" w:rsidP="002C4220">
      <w:pPr>
        <w:rPr>
          <w:color w:val="000000" w:themeColor="text1"/>
        </w:rPr>
      </w:pPr>
      <w:r w:rsidRPr="00375DC3">
        <w:rPr>
          <w:color w:val="000000" w:themeColor="text1"/>
        </w:rPr>
        <w:t>–</w:t>
      </w:r>
      <w:r w:rsidR="005A4B58" w:rsidRPr="00375DC3">
        <w:rPr>
          <w:color w:val="000000" w:themeColor="text1"/>
        </w:rPr>
        <w:t xml:space="preserve"> </w:t>
      </w:r>
      <w:r w:rsidRPr="00375DC3">
        <w:rPr>
          <w:color w:val="000000" w:themeColor="text1"/>
        </w:rPr>
        <w:t>les vulnérabilités critiques affectant leurs services ou les affectant potentiellement, ainsi que les mesures ou corrections, dès qu’elles en ont connaissance, que ces destinataires peuvent appliquer en réponse à cette vulnérabilité ou à cette menace.</w:t>
      </w:r>
    </w:p>
    <w:p w14:paraId="0F3DC04B" w14:textId="77777777" w:rsidR="00411012" w:rsidRPr="00375DC3" w:rsidRDefault="00411012" w:rsidP="002C4220">
      <w:pPr>
        <w:rPr>
          <w:color w:val="000000" w:themeColor="text1"/>
        </w:rPr>
      </w:pPr>
      <w:r w:rsidRPr="00375DC3">
        <w:rPr>
          <w:color w:val="000000" w:themeColor="text1"/>
        </w:rPr>
        <w:t>Cette obligation de notification ne s’étend pas aux informations dont la divulgation porterait atteinte aux intérêts de la défense et de la sécurité nationale.</w:t>
      </w:r>
    </w:p>
    <w:p w14:paraId="4F06C0E8" w14:textId="7FBDA96D" w:rsidR="00411012" w:rsidRPr="00375DC3" w:rsidRDefault="00411012" w:rsidP="002C4220">
      <w:pPr>
        <w:rPr>
          <w:color w:val="000000" w:themeColor="text1"/>
        </w:rPr>
      </w:pPr>
      <w:r w:rsidRPr="00375DC3">
        <w:rPr>
          <w:color w:val="000000" w:themeColor="text1"/>
        </w:rPr>
        <w:t xml:space="preserve">En cas d’incident important ou de vulnérabilité critique, les personnes mentionnées au premier alinéa peuvent communiquer à </w:t>
      </w:r>
      <w:r w:rsidR="00E806FC" w:rsidRPr="00375DC3">
        <w:rPr>
          <w:color w:val="000000" w:themeColor="text1"/>
        </w:rPr>
        <w:t>l'</w:t>
      </w:r>
      <w:r w:rsidR="003A6A7A" w:rsidRPr="00375DC3">
        <w:rPr>
          <w:color w:val="000000" w:themeColor="text1"/>
        </w:rPr>
        <w:t>ANSSI</w:t>
      </w:r>
      <w:r w:rsidRPr="00375DC3">
        <w:rPr>
          <w:color w:val="000000" w:themeColor="text1"/>
        </w:rPr>
        <w:t xml:space="preserve"> la liste des destinataires de leurs services. Cette autorité tient compte, dans l’usage qu’elle fait de ces informations, des intérêts économiques de ces personnes et veille à ne pas révéler d’informations susceptibles de porter atteinte à leur sécurité et au secret en matière commerciale et industrielle.</w:t>
      </w:r>
    </w:p>
    <w:p w14:paraId="51235EF2" w14:textId="394B0EC5" w:rsidR="00411012" w:rsidRPr="00375DC3" w:rsidRDefault="00E806FC" w:rsidP="002C4220">
      <w:pPr>
        <w:rPr>
          <w:color w:val="000000" w:themeColor="text1"/>
        </w:rPr>
      </w:pPr>
      <w:r w:rsidRPr="00375DC3">
        <w:rPr>
          <w:color w:val="000000" w:themeColor="text1"/>
        </w:rPr>
        <w:t>L'</w:t>
      </w:r>
      <w:r w:rsidR="003A6A7A" w:rsidRPr="00375DC3">
        <w:rPr>
          <w:color w:val="000000" w:themeColor="text1"/>
        </w:rPr>
        <w:t>ANSSI</w:t>
      </w:r>
      <w:r w:rsidR="00411012" w:rsidRPr="00375DC3">
        <w:rPr>
          <w:color w:val="000000" w:themeColor="text1"/>
        </w:rPr>
        <w:t xml:space="preserve"> informe la Commission nationale de l’informatique et des libertés de tout incident mentionné au premier alinéa susceptible d’entraîner une violation de données à caractère personnel.</w:t>
      </w:r>
    </w:p>
    <w:p w14:paraId="5849319D" w14:textId="0E2ABE64" w:rsidR="003D637A" w:rsidRPr="00375DC3" w:rsidRDefault="00411012" w:rsidP="002C4220">
      <w:pPr>
        <w:rPr>
          <w:color w:val="000000" w:themeColor="text1"/>
        </w:rPr>
      </w:pPr>
      <w:r w:rsidRPr="00375DC3">
        <w:rPr>
          <w:color w:val="000000" w:themeColor="text1"/>
        </w:rPr>
        <w:t>Un décret en Conseil d’État fixe les modalités d’application du présent article. Il précise notamment la procédure applicable et les critères d’appréciation des caractères importants et critiques des incidents et vulnérabilités.</w:t>
      </w:r>
    </w:p>
    <w:p w14:paraId="383DE303" w14:textId="27BFD400" w:rsidR="00411012" w:rsidRPr="00375DC3" w:rsidRDefault="00411012" w:rsidP="002C4220">
      <w:pPr>
        <w:rPr>
          <w:color w:val="000000" w:themeColor="text1"/>
        </w:rPr>
      </w:pPr>
      <w:r w:rsidRPr="00316254">
        <w:rPr>
          <w:color w:val="000000" w:themeColor="text1"/>
        </w:rPr>
        <w:t>Section 3 - Enregistrement des noms de domaine</w:t>
      </w:r>
    </w:p>
    <w:p w14:paraId="393ABC70" w14:textId="0B388AEF" w:rsidR="00411012" w:rsidRPr="00375DC3" w:rsidRDefault="00C76E88" w:rsidP="009E1C66">
      <w:pPr>
        <w:pStyle w:val="Titre5"/>
      </w:pPr>
      <w:bookmarkStart w:id="73" w:name="_Toc201673089"/>
      <w:r w:rsidRPr="009E1C66">
        <w:rPr>
          <w:highlight w:val="lightGray"/>
        </w:rPr>
        <w:t>#PJL#</w:t>
      </w:r>
      <w:r w:rsidR="00786498" w:rsidRPr="009E1C66">
        <w:rPr>
          <w:highlight w:val="lightGray"/>
        </w:rPr>
        <w:t>Résilience#article#</w:t>
      </w:r>
      <w:r w:rsidR="003D637A" w:rsidRPr="009E1C66">
        <w:rPr>
          <w:highlight w:val="lightGray"/>
        </w:rPr>
        <w:t>18#</w:t>
      </w:r>
      <w:r w:rsidRPr="009E1C66">
        <w:rPr>
          <w:highlight w:val="lightGray"/>
        </w:rPr>
        <w:t xml:space="preserve"> [offices et bureaux d’enregistrement]</w:t>
      </w:r>
      <w:bookmarkEnd w:id="73"/>
    </w:p>
    <w:p w14:paraId="1D5BE011" w14:textId="61F8F960" w:rsidR="00411012" w:rsidRPr="00375DC3" w:rsidRDefault="00411012" w:rsidP="002C4220">
      <w:pPr>
        <w:rPr>
          <w:color w:val="000000" w:themeColor="text1"/>
        </w:rPr>
      </w:pPr>
      <w:r w:rsidRPr="00375DC3">
        <w:rPr>
          <w:color w:val="000000" w:themeColor="text1"/>
        </w:rPr>
        <w:t>Les offices d’enregistrement et les bureaux d’enregistrement ainsi que les agents agissant pour le compte de ces derniers qui satisfont à l’une des conditions prévues à l’article</w:t>
      </w:r>
      <w:r w:rsidR="005A4B58" w:rsidRPr="00375DC3">
        <w:rPr>
          <w:color w:val="000000" w:themeColor="text1"/>
        </w:rPr>
        <w:t xml:space="preserve"> </w:t>
      </w:r>
      <w:r w:rsidRPr="00375DC3">
        <w:rPr>
          <w:color w:val="000000" w:themeColor="text1"/>
        </w:rPr>
        <w:t>11 sont soumis aux dispositions de la présente section.</w:t>
      </w:r>
    </w:p>
    <w:p w14:paraId="68AFBBAC" w14:textId="7BB420B9" w:rsidR="00411012" w:rsidRPr="00375DC3" w:rsidRDefault="00C76E88" w:rsidP="009E1C66">
      <w:pPr>
        <w:pStyle w:val="Titre5"/>
      </w:pPr>
      <w:bookmarkStart w:id="74" w:name="_Toc201673090"/>
      <w:r w:rsidRPr="009E1C66">
        <w:rPr>
          <w:highlight w:val="lightGray"/>
        </w:rPr>
        <w:lastRenderedPageBreak/>
        <w:t>#PJL#</w:t>
      </w:r>
      <w:r w:rsidR="00786498" w:rsidRPr="009E1C66">
        <w:rPr>
          <w:highlight w:val="lightGray"/>
        </w:rPr>
        <w:t>Résilience#article#</w:t>
      </w:r>
      <w:r w:rsidR="003D637A" w:rsidRPr="009E1C66">
        <w:rPr>
          <w:highlight w:val="lightGray"/>
        </w:rPr>
        <w:t>19#</w:t>
      </w:r>
      <w:r w:rsidRPr="009E1C66">
        <w:rPr>
          <w:highlight w:val="lightGray"/>
        </w:rPr>
        <w:t xml:space="preserve"> [offices et bureaux d’enregistrement]</w:t>
      </w:r>
      <w:bookmarkEnd w:id="74"/>
    </w:p>
    <w:p w14:paraId="38BFAAF9" w14:textId="77777777" w:rsidR="00411012" w:rsidRPr="00375DC3" w:rsidRDefault="00411012" w:rsidP="002C4220">
      <w:pPr>
        <w:rPr>
          <w:color w:val="000000" w:themeColor="text1"/>
        </w:rPr>
      </w:pPr>
      <w:r w:rsidRPr="00375DC3">
        <w:rPr>
          <w:color w:val="000000" w:themeColor="text1"/>
        </w:rPr>
        <w:t>Les offices d’enregistrement collectent, par l’intermédiaire des bureaux d’enregistrement ainsi que des agents agissant pour le compte de ces derniers, les données nécessaires à l’enregistrement des noms de domaine.</w:t>
      </w:r>
    </w:p>
    <w:p w14:paraId="2C0EE51B" w14:textId="77777777" w:rsidR="00411012" w:rsidRPr="00375DC3" w:rsidRDefault="00411012" w:rsidP="002C4220">
      <w:pPr>
        <w:rPr>
          <w:color w:val="000000" w:themeColor="text1"/>
        </w:rPr>
      </w:pPr>
      <w:r w:rsidRPr="00375DC3">
        <w:rPr>
          <w:color w:val="000000" w:themeColor="text1"/>
        </w:rPr>
        <w:t>Les offices et les bureaux d’enregistrement sont responsables du traitement de ces données au regard de la réglementation en matière de protection des données personnelles. Ils tiennent ces bases de données à jour, en maintenant les données exactes et complètes, sans redondance de collecte. À cette fin, ils mettent en place des procédures, accessibles au public, permettant de vérifier ces données lors de leur collecte et d’assurer la sécurité de leur base de données.</w:t>
      </w:r>
    </w:p>
    <w:p w14:paraId="5277FDB2" w14:textId="77777777" w:rsidR="00411012" w:rsidRPr="00375DC3" w:rsidRDefault="00411012" w:rsidP="002C4220">
      <w:pPr>
        <w:rPr>
          <w:color w:val="000000" w:themeColor="text1"/>
        </w:rPr>
      </w:pPr>
      <w:r w:rsidRPr="00375DC3">
        <w:rPr>
          <w:color w:val="000000" w:themeColor="text1"/>
        </w:rPr>
        <w:t>Un décret en Conseil d’État, pris après avis de la Commission nationale de l’informatique et des libertés, fixe la liste des données relatives aux noms de domaine devant être collectées.</w:t>
      </w:r>
    </w:p>
    <w:p w14:paraId="604C7B0A" w14:textId="0F019D00" w:rsidR="00411012" w:rsidRPr="00375DC3" w:rsidRDefault="00C76E88" w:rsidP="009E1C66">
      <w:pPr>
        <w:pStyle w:val="Titre5"/>
      </w:pPr>
      <w:bookmarkStart w:id="75" w:name="_Toc201673091"/>
      <w:r w:rsidRPr="009E1C66">
        <w:rPr>
          <w:highlight w:val="lightGray"/>
        </w:rPr>
        <w:t>#PJL#</w:t>
      </w:r>
      <w:r w:rsidR="00786498" w:rsidRPr="009E1C66">
        <w:rPr>
          <w:highlight w:val="lightGray"/>
        </w:rPr>
        <w:t>Résilience#article#</w:t>
      </w:r>
      <w:r w:rsidR="003D637A" w:rsidRPr="009E1C66">
        <w:rPr>
          <w:highlight w:val="lightGray"/>
        </w:rPr>
        <w:t>20#</w:t>
      </w:r>
      <w:r w:rsidR="00316254">
        <w:t xml:space="preserve"> [</w:t>
      </w:r>
      <w:r w:rsidR="00316254" w:rsidRPr="00316254">
        <w:rPr>
          <w:highlight w:val="green"/>
        </w:rPr>
        <w:t>modifié Sénat</w:t>
      </w:r>
      <w:r w:rsidR="00316254">
        <w:t>]</w:t>
      </w:r>
      <w:r w:rsidR="009776B8" w:rsidRPr="00375DC3">
        <w:t xml:space="preserve"> </w:t>
      </w:r>
      <w:r w:rsidRPr="009E1C66">
        <w:rPr>
          <w:highlight w:val="lightGray"/>
        </w:rPr>
        <w:t>[offices et bureaux d’enregistrement]</w:t>
      </w:r>
      <w:bookmarkEnd w:id="75"/>
    </w:p>
    <w:p w14:paraId="7119259E" w14:textId="77777777" w:rsidR="00411012" w:rsidRPr="00375DC3" w:rsidRDefault="00411012" w:rsidP="002C4220">
      <w:pPr>
        <w:rPr>
          <w:color w:val="000000" w:themeColor="text1"/>
        </w:rPr>
      </w:pPr>
      <w:r w:rsidRPr="00375DC3">
        <w:rPr>
          <w:color w:val="000000" w:themeColor="text1"/>
          <w:highlight w:val="green"/>
        </w:rPr>
        <w:t>Les offices et les bureaux d’enregistrement conservent les données relatives à chaque nom de domaine dans leur base de données pendant la durée d’utilisation du nom de domaine et jusqu’à expiration d’un délai d’un an à compter de la cessation de l’utilisation de ce nom de domaine.</w:t>
      </w:r>
    </w:p>
    <w:p w14:paraId="6CC50952" w14:textId="3F04906C" w:rsidR="00411012" w:rsidRPr="00375DC3" w:rsidRDefault="00C76E88" w:rsidP="009E1C66">
      <w:pPr>
        <w:pStyle w:val="Titre5"/>
      </w:pPr>
      <w:bookmarkStart w:id="76" w:name="_Toc201673092"/>
      <w:r w:rsidRPr="009E1C66">
        <w:rPr>
          <w:highlight w:val="lightGray"/>
        </w:rPr>
        <w:t>#PJL#</w:t>
      </w:r>
      <w:r w:rsidR="00786498" w:rsidRPr="009E1C66">
        <w:rPr>
          <w:highlight w:val="lightGray"/>
        </w:rPr>
        <w:t>Résilience#article#</w:t>
      </w:r>
      <w:r w:rsidR="003D637A" w:rsidRPr="009E1C66">
        <w:rPr>
          <w:highlight w:val="lightGray"/>
        </w:rPr>
        <w:t>21#</w:t>
      </w:r>
      <w:r w:rsidRPr="009E1C66">
        <w:rPr>
          <w:highlight w:val="lightGray"/>
        </w:rPr>
        <w:t xml:space="preserve"> [offices et bureaux d’enregistrement]</w:t>
      </w:r>
      <w:bookmarkEnd w:id="76"/>
    </w:p>
    <w:p w14:paraId="5E03706B" w14:textId="77777777" w:rsidR="00411012" w:rsidRPr="00375DC3" w:rsidRDefault="00411012" w:rsidP="002C4220">
      <w:pPr>
        <w:rPr>
          <w:color w:val="000000" w:themeColor="text1"/>
        </w:rPr>
      </w:pPr>
      <w:r w:rsidRPr="00375DC3">
        <w:rPr>
          <w:color w:val="000000" w:themeColor="text1"/>
        </w:rPr>
        <w:t>Les offices et bureaux d’enregistrement rendent publiques, sans retard injustifié après l’enregistrement d’un nom de domaine, les données d’enregistrement relatives à ce nom de domaine dès lors qu’elles n’ont pas de caractère personnel.</w:t>
      </w:r>
    </w:p>
    <w:p w14:paraId="44FCACC9" w14:textId="0CF0DE6A" w:rsidR="00411012" w:rsidRPr="00375DC3" w:rsidRDefault="00C76E88" w:rsidP="009E1C66">
      <w:pPr>
        <w:pStyle w:val="Titre5"/>
      </w:pPr>
      <w:bookmarkStart w:id="77" w:name="_Toc201673093"/>
      <w:r w:rsidRPr="009E1C66">
        <w:rPr>
          <w:highlight w:val="lightGray"/>
        </w:rPr>
        <w:t>#PJL#</w:t>
      </w:r>
      <w:r w:rsidR="00786498" w:rsidRPr="009E1C66">
        <w:rPr>
          <w:highlight w:val="lightGray"/>
        </w:rPr>
        <w:t>Résilience#article#</w:t>
      </w:r>
      <w:r w:rsidR="003D637A" w:rsidRPr="009E1C66">
        <w:rPr>
          <w:highlight w:val="lightGray"/>
        </w:rPr>
        <w:t>22#</w:t>
      </w:r>
      <w:r w:rsidRPr="009E1C66">
        <w:rPr>
          <w:highlight w:val="lightGray"/>
        </w:rPr>
        <w:t xml:space="preserve"> [offices et bureaux d’enregistrement]</w:t>
      </w:r>
      <w:bookmarkEnd w:id="77"/>
    </w:p>
    <w:p w14:paraId="2C7D74C9" w14:textId="1ADC0896" w:rsidR="00411012" w:rsidRPr="00375DC3" w:rsidRDefault="00411012" w:rsidP="002C4220">
      <w:pPr>
        <w:rPr>
          <w:color w:val="000000" w:themeColor="text1"/>
        </w:rPr>
      </w:pPr>
      <w:r w:rsidRPr="00375DC3">
        <w:rPr>
          <w:color w:val="000000" w:themeColor="text1"/>
        </w:rPr>
        <w:t xml:space="preserve">Pour les besoins des procédures pénales et de la sécurité des systèmes d’information, les agents habilités à cet effet par l’autorité judiciaire ou par </w:t>
      </w:r>
      <w:r w:rsidR="00E806FC" w:rsidRPr="00375DC3">
        <w:rPr>
          <w:color w:val="000000" w:themeColor="text1"/>
        </w:rPr>
        <w:t>l'</w:t>
      </w:r>
      <w:r w:rsidR="003A6A7A" w:rsidRPr="00375DC3">
        <w:rPr>
          <w:color w:val="000000" w:themeColor="text1"/>
        </w:rPr>
        <w:t>ANSSI</w:t>
      </w:r>
      <w:r w:rsidRPr="00375DC3">
        <w:rPr>
          <w:color w:val="000000" w:themeColor="text1"/>
        </w:rPr>
        <w:t xml:space="preserve"> peuvent obtenir des offices et bureaux d’enregistrement les données mentionnées à l’article</w:t>
      </w:r>
      <w:r w:rsidR="005A4B58" w:rsidRPr="00375DC3">
        <w:rPr>
          <w:color w:val="000000" w:themeColor="text1"/>
        </w:rPr>
        <w:t xml:space="preserve"> </w:t>
      </w:r>
      <w:r w:rsidRPr="00375DC3">
        <w:rPr>
          <w:color w:val="000000" w:themeColor="text1"/>
        </w:rPr>
        <w:t>20.</w:t>
      </w:r>
    </w:p>
    <w:p w14:paraId="63F60DB9" w14:textId="061CD25B" w:rsidR="00411012" w:rsidRPr="00375DC3" w:rsidRDefault="00411012" w:rsidP="002C4220">
      <w:pPr>
        <w:rPr>
          <w:color w:val="000000" w:themeColor="text1"/>
        </w:rPr>
      </w:pPr>
      <w:r w:rsidRPr="00375DC3">
        <w:rPr>
          <w:color w:val="000000" w:themeColor="text1"/>
        </w:rPr>
        <w:t>Les offices et les bureaux d’enregistrement fixent les règles de procédure pour la communication de ces données aux agents mentionnés au premier alinéa. Cette communication intervient dans un délai n’excédant pas soixante</w:t>
      </w:r>
      <w:r w:rsidRPr="00375DC3">
        <w:rPr>
          <w:color w:val="000000" w:themeColor="text1"/>
        </w:rPr>
        <w:noBreakHyphen/>
        <w:t>douze</w:t>
      </w:r>
      <w:r w:rsidR="005A4B58" w:rsidRPr="00375DC3">
        <w:rPr>
          <w:color w:val="000000" w:themeColor="text1"/>
        </w:rPr>
        <w:t xml:space="preserve"> </w:t>
      </w:r>
      <w:r w:rsidRPr="00375DC3">
        <w:rPr>
          <w:color w:val="000000" w:themeColor="text1"/>
        </w:rPr>
        <w:t>heures. Ces règles sont accessibles au public.</w:t>
      </w:r>
    </w:p>
    <w:p w14:paraId="27DD7EF0" w14:textId="4CE1B2CE" w:rsidR="003D637A" w:rsidRPr="00375DC3" w:rsidRDefault="00411012" w:rsidP="002C4220">
      <w:pPr>
        <w:rPr>
          <w:color w:val="000000" w:themeColor="text1"/>
        </w:rPr>
      </w:pPr>
      <w:r w:rsidRPr="00375DC3">
        <w:rPr>
          <w:color w:val="000000" w:themeColor="text1"/>
        </w:rPr>
        <w:t>Un décret en Conseil d’État, pris après avis de la Commission nationale de l’informatique et des libertés, fixe les modalités d’application du présent article.</w:t>
      </w:r>
    </w:p>
    <w:p w14:paraId="55F413B1" w14:textId="56CCBDDE" w:rsidR="00411012" w:rsidRPr="00375DC3" w:rsidRDefault="00411012" w:rsidP="002C4220">
      <w:pPr>
        <w:rPr>
          <w:color w:val="000000" w:themeColor="text1"/>
        </w:rPr>
      </w:pPr>
      <w:r w:rsidRPr="009E1C66">
        <w:rPr>
          <w:color w:val="000000" w:themeColor="text1"/>
        </w:rPr>
        <w:t>Section 4 - Coopération et échange d’informations</w:t>
      </w:r>
    </w:p>
    <w:p w14:paraId="0FA46304" w14:textId="01CC2059" w:rsidR="00411012" w:rsidRPr="00375DC3" w:rsidRDefault="00C76E88" w:rsidP="009E1C66">
      <w:pPr>
        <w:pStyle w:val="Titre5"/>
      </w:pPr>
      <w:bookmarkStart w:id="78" w:name="_Toc201673094"/>
      <w:r w:rsidRPr="009E1C66">
        <w:rPr>
          <w:highlight w:val="lightGray"/>
        </w:rPr>
        <w:t>#PJL#</w:t>
      </w:r>
      <w:r w:rsidR="00786498" w:rsidRPr="009E1C66">
        <w:rPr>
          <w:highlight w:val="lightGray"/>
        </w:rPr>
        <w:t>Résilience#article#</w:t>
      </w:r>
      <w:r w:rsidR="003D637A" w:rsidRPr="009E1C66">
        <w:rPr>
          <w:highlight w:val="lightGray"/>
        </w:rPr>
        <w:t>23#</w:t>
      </w:r>
      <w:r w:rsidR="00316254">
        <w:t xml:space="preserve"> [</w:t>
      </w:r>
      <w:r w:rsidR="00316254" w:rsidRPr="00316254">
        <w:rPr>
          <w:highlight w:val="green"/>
        </w:rPr>
        <w:t>modifié Sénat</w:t>
      </w:r>
      <w:r w:rsidR="00316254">
        <w:t>]</w:t>
      </w:r>
      <w:r w:rsidR="009776B8" w:rsidRPr="00375DC3">
        <w:t xml:space="preserve"> </w:t>
      </w:r>
      <w:r w:rsidR="009776B8" w:rsidRPr="009E1C66">
        <w:rPr>
          <w:highlight w:val="lightGray"/>
        </w:rPr>
        <w:t>[</w:t>
      </w:r>
      <w:r w:rsidR="00A54922" w:rsidRPr="009E1C66">
        <w:rPr>
          <w:highlight w:val="lightGray"/>
        </w:rPr>
        <w:t>c</w:t>
      </w:r>
      <w:r w:rsidRPr="009E1C66">
        <w:rPr>
          <w:highlight w:val="lightGray"/>
        </w:rPr>
        <w:t>oopération et échange d’informations</w:t>
      </w:r>
      <w:r w:rsidR="009776B8" w:rsidRPr="009E1C66">
        <w:rPr>
          <w:highlight w:val="lightGray"/>
        </w:rPr>
        <w:t>]</w:t>
      </w:r>
      <w:bookmarkEnd w:id="78"/>
    </w:p>
    <w:p w14:paraId="307751A4" w14:textId="30DE766E" w:rsidR="00411012" w:rsidRPr="00375DC3" w:rsidRDefault="00411012" w:rsidP="002C4220">
      <w:pPr>
        <w:rPr>
          <w:color w:val="000000" w:themeColor="text1"/>
        </w:rPr>
      </w:pPr>
      <w:r w:rsidRPr="00375DC3">
        <w:rPr>
          <w:color w:val="000000" w:themeColor="text1"/>
        </w:rPr>
        <w:t>Les dispositions de l’article</w:t>
      </w:r>
      <w:r w:rsidR="005A4B58" w:rsidRPr="00375DC3">
        <w:rPr>
          <w:color w:val="000000" w:themeColor="text1"/>
        </w:rPr>
        <w:t xml:space="preserve"> </w:t>
      </w:r>
      <w:r w:rsidRPr="00375DC3">
        <w:rPr>
          <w:color w:val="000000" w:themeColor="text1"/>
        </w:rPr>
        <w:t xml:space="preserve">11 </w:t>
      </w:r>
      <w:r w:rsidR="00C76E88" w:rsidRPr="00375DC3">
        <w:rPr>
          <w:color w:val="000000" w:themeColor="text1"/>
        </w:rPr>
        <w:t>CPP</w:t>
      </w:r>
      <w:r w:rsidRPr="00375DC3">
        <w:rPr>
          <w:color w:val="000000" w:themeColor="text1"/>
        </w:rPr>
        <w:t xml:space="preserve"> ou celles relatives aux autres secrets protégés par la loi ne font pas obstacle à la communication d’informations dont ils disposent aux fins de l’accomplissement de leurs missions respectives, à l’exception des informations dont la communication porterait atteinte à la sécurité publique, à la défense et la sécurité nationale ou à la conduite des relations internationales, entre, d’une part, </w:t>
      </w:r>
      <w:r w:rsidR="00E806FC" w:rsidRPr="00375DC3">
        <w:rPr>
          <w:color w:val="000000" w:themeColor="text1"/>
        </w:rPr>
        <w:t>l'</w:t>
      </w:r>
      <w:r w:rsidR="003A6A7A" w:rsidRPr="00375DC3">
        <w:rPr>
          <w:color w:val="000000" w:themeColor="text1"/>
        </w:rPr>
        <w:t>ANSSI</w:t>
      </w:r>
      <w:r w:rsidRPr="00375DC3">
        <w:rPr>
          <w:color w:val="000000" w:themeColor="text1"/>
        </w:rPr>
        <w:t>, et, d’autre part, la Commission nationale de l’informatique et des libertés ou les autorités compétentes chargées de la gestion des risques en matière de cybersécurité en vertu d’un acte sectoriel de l’Union européenne ou les autorités chargées de la conduite de la politique pénale, de l’action publique et de l’instruction ou la Commission européenne ou les autorités compétentes des autres États membres de l’Union européenne ou des centres de réponse aux incidents de sécurité informatique ou des organismes internationaux concourant aux missions de sécurité ou de défense des systèmes d’information.</w:t>
      </w:r>
    </w:p>
    <w:p w14:paraId="6C83DB77" w14:textId="77777777" w:rsidR="00411012" w:rsidRPr="00375DC3" w:rsidRDefault="00411012" w:rsidP="002C4220">
      <w:pPr>
        <w:rPr>
          <w:color w:val="000000" w:themeColor="text1"/>
        </w:rPr>
      </w:pPr>
      <w:r w:rsidRPr="00375DC3">
        <w:rPr>
          <w:color w:val="000000" w:themeColor="text1"/>
          <w:highlight w:val="green"/>
        </w:rPr>
        <w:t xml:space="preserve">La communication d’informations effectuée en application du premier alinéa du présent article ne peut intervenir que si elle est nécessaire à l’accomplissement des missions des personnes émettrices ou destinataires de ces informations. Les informations échangées se limitent au minimum nécessaire </w:t>
      </w:r>
      <w:r w:rsidRPr="00375DC3">
        <w:rPr>
          <w:color w:val="000000" w:themeColor="text1"/>
          <w:highlight w:val="green"/>
        </w:rPr>
        <w:lastRenderedPageBreak/>
        <w:t>et sont proportionnées à l’objectif du partage. Le partage d’informations préserve la confidentialité des informations concernées et protège la sécurité et les intérêts commerciaux des entités concernées.</w:t>
      </w:r>
    </w:p>
    <w:p w14:paraId="19874ABC" w14:textId="77777777" w:rsidR="00411012" w:rsidRPr="00375DC3" w:rsidRDefault="00411012" w:rsidP="002C4220">
      <w:pPr>
        <w:rPr>
          <w:color w:val="000000" w:themeColor="text1"/>
        </w:rPr>
      </w:pPr>
      <w:r w:rsidRPr="00375DC3">
        <w:rPr>
          <w:color w:val="000000" w:themeColor="text1"/>
        </w:rPr>
        <w:t>Les modalités d’application du présent article, notamment les modalités du partage d’informations, sont déterminées par décret en Conseil d’État.</w:t>
      </w:r>
    </w:p>
    <w:p w14:paraId="764AD45A" w14:textId="04C3082B" w:rsidR="00411012" w:rsidRPr="00375DC3" w:rsidRDefault="00C76E88" w:rsidP="009E1C66">
      <w:pPr>
        <w:pStyle w:val="Titre5"/>
      </w:pPr>
      <w:bookmarkStart w:id="79" w:name="_Toc201673095"/>
      <w:r w:rsidRPr="009E1C66">
        <w:rPr>
          <w:highlight w:val="lightGray"/>
        </w:rPr>
        <w:t>#PJL#</w:t>
      </w:r>
      <w:r w:rsidR="00786498" w:rsidRPr="009E1C66">
        <w:rPr>
          <w:highlight w:val="lightGray"/>
        </w:rPr>
        <w:t>Résilience#article#</w:t>
      </w:r>
      <w:r w:rsidR="003D637A" w:rsidRPr="009E1C66">
        <w:rPr>
          <w:highlight w:val="lightGray"/>
        </w:rPr>
        <w:t>24#</w:t>
      </w:r>
      <w:r w:rsidRPr="009E1C66">
        <w:rPr>
          <w:highlight w:val="lightGray"/>
        </w:rPr>
        <w:t xml:space="preserve"> [agrément ANSSI pour prévention et gestion des incidents]</w:t>
      </w:r>
      <w:bookmarkEnd w:id="79"/>
    </w:p>
    <w:p w14:paraId="2FC17A88" w14:textId="73A4C360" w:rsidR="00411012" w:rsidRPr="00375DC3" w:rsidRDefault="00E806FC" w:rsidP="002C4220">
      <w:pPr>
        <w:rPr>
          <w:color w:val="000000" w:themeColor="text1"/>
        </w:rPr>
      </w:pPr>
      <w:r w:rsidRPr="00375DC3">
        <w:rPr>
          <w:color w:val="000000" w:themeColor="text1"/>
        </w:rPr>
        <w:t>L'</w:t>
      </w:r>
      <w:r w:rsidR="003A6A7A" w:rsidRPr="00375DC3">
        <w:rPr>
          <w:color w:val="000000" w:themeColor="text1"/>
        </w:rPr>
        <w:t>ANSSI</w:t>
      </w:r>
      <w:r w:rsidR="00411012" w:rsidRPr="00375DC3">
        <w:rPr>
          <w:color w:val="000000" w:themeColor="text1"/>
        </w:rPr>
        <w:t xml:space="preserve"> agrée des organismes publics ou privés en tant que relais dans la prévention et la gestion des incidents. L’autorité et les organismes qu’elle a ainsi agréés sont autorisés à échanger entre eux des informations couvertes par des secrets protégés par la loi.</w:t>
      </w:r>
    </w:p>
    <w:p w14:paraId="54BB89EC" w14:textId="18D6AACB" w:rsidR="002D70A5" w:rsidRPr="00375DC3" w:rsidRDefault="00411012" w:rsidP="002C4220">
      <w:pPr>
        <w:rPr>
          <w:color w:val="000000" w:themeColor="text1"/>
        </w:rPr>
      </w:pPr>
      <w:r w:rsidRPr="00375DC3">
        <w:rPr>
          <w:color w:val="000000" w:themeColor="text1"/>
        </w:rPr>
        <w:t>Les modalités d’application du présent article, notamment les modalités de dépôt et d’examen des demandes d’agrément des organismes mentionnés au premier alinéa, sont déterminées par décret en Conseil d’État.</w:t>
      </w:r>
    </w:p>
    <w:p w14:paraId="3D2566C1" w14:textId="2E8FFBDB" w:rsidR="00411012" w:rsidRPr="00375DC3" w:rsidRDefault="00411012" w:rsidP="002C4220">
      <w:pPr>
        <w:rPr>
          <w:color w:val="000000" w:themeColor="text1"/>
        </w:rPr>
      </w:pPr>
      <w:bookmarkStart w:id="80" w:name="_Toc200544302"/>
      <w:r w:rsidRPr="00316254">
        <w:rPr>
          <w:color w:val="000000" w:themeColor="text1"/>
        </w:rPr>
        <w:t>Chapitre III De la supervision</w:t>
      </w:r>
      <w:bookmarkEnd w:id="80"/>
    </w:p>
    <w:p w14:paraId="5EE3CEDB" w14:textId="3E1AD3D5" w:rsidR="00411012" w:rsidRPr="00375DC3" w:rsidRDefault="00C76E88" w:rsidP="009E1C66">
      <w:pPr>
        <w:pStyle w:val="Titre5"/>
      </w:pPr>
      <w:bookmarkStart w:id="81" w:name="_Toc201673096"/>
      <w:r w:rsidRPr="009E1C66">
        <w:rPr>
          <w:highlight w:val="lightGray"/>
        </w:rPr>
        <w:t>#PJL#</w:t>
      </w:r>
      <w:r w:rsidR="00786498" w:rsidRPr="009E1C66">
        <w:rPr>
          <w:highlight w:val="lightGray"/>
        </w:rPr>
        <w:t>Résilience#article#</w:t>
      </w:r>
      <w:r w:rsidR="003D637A" w:rsidRPr="009E1C66">
        <w:rPr>
          <w:highlight w:val="lightGray"/>
        </w:rPr>
        <w:t>25#</w:t>
      </w:r>
      <w:r w:rsidRPr="009E1C66">
        <w:rPr>
          <w:highlight w:val="lightGray"/>
        </w:rPr>
        <w:t xml:space="preserve"> [mesures imposées par l'ANSSI]</w:t>
      </w:r>
      <w:bookmarkEnd w:id="81"/>
    </w:p>
    <w:p w14:paraId="6483921B" w14:textId="72CF3A03" w:rsidR="00411012" w:rsidRPr="00375DC3" w:rsidRDefault="00411012" w:rsidP="002C4220">
      <w:pPr>
        <w:rPr>
          <w:color w:val="000000" w:themeColor="text1"/>
        </w:rPr>
      </w:pPr>
      <w:r w:rsidRPr="00375DC3">
        <w:rPr>
          <w:color w:val="000000" w:themeColor="text1"/>
        </w:rPr>
        <w:t>Lorsqu’elle a connaissance d’une menace susceptible de porter atteinte à la sécurité des systèmes d’information des personnes mentionnées à l’article</w:t>
      </w:r>
      <w:r w:rsidR="005A4B58" w:rsidRPr="00375DC3">
        <w:rPr>
          <w:color w:val="000000" w:themeColor="text1"/>
        </w:rPr>
        <w:t xml:space="preserve"> </w:t>
      </w:r>
      <w:r w:rsidRPr="00375DC3">
        <w:rPr>
          <w:color w:val="000000" w:themeColor="text1"/>
        </w:rPr>
        <w:t xml:space="preserve">14 et des bureaux d’enregistrement, </w:t>
      </w:r>
      <w:r w:rsidR="00E806FC" w:rsidRPr="00375DC3">
        <w:rPr>
          <w:color w:val="000000" w:themeColor="text1"/>
        </w:rPr>
        <w:t>l'</w:t>
      </w:r>
      <w:r w:rsidR="003A6A7A" w:rsidRPr="00375DC3">
        <w:rPr>
          <w:color w:val="000000" w:themeColor="text1"/>
        </w:rPr>
        <w:t>ANSSI</w:t>
      </w:r>
      <w:r w:rsidRPr="00375DC3">
        <w:rPr>
          <w:color w:val="000000" w:themeColor="text1"/>
        </w:rPr>
        <w:t xml:space="preserve"> peut prescrire à la personne ou au bureau d’enregistrement concerné les mesures nécessaires pour éviter un incident ou y remédier et déterminer les délais accordés pour les mettre en œuvre et en rendre compte.</w:t>
      </w:r>
    </w:p>
    <w:p w14:paraId="384A8793" w14:textId="7E62E484" w:rsidR="003D637A" w:rsidRPr="00375DC3" w:rsidRDefault="00411012" w:rsidP="002C4220">
      <w:pPr>
        <w:rPr>
          <w:color w:val="000000" w:themeColor="text1"/>
        </w:rPr>
      </w:pPr>
      <w:r w:rsidRPr="00375DC3">
        <w:rPr>
          <w:color w:val="000000" w:themeColor="text1"/>
        </w:rPr>
        <w:t>Les modalités d’application du présent article sont fixées par décret en Conseil d’État.</w:t>
      </w:r>
    </w:p>
    <w:p w14:paraId="700DB193" w14:textId="1581F642" w:rsidR="00411012" w:rsidRPr="00316254" w:rsidRDefault="00411012" w:rsidP="002C4220">
      <w:pPr>
        <w:rPr>
          <w:color w:val="000000" w:themeColor="text1"/>
        </w:rPr>
      </w:pPr>
      <w:r w:rsidRPr="00316254">
        <w:rPr>
          <w:color w:val="000000" w:themeColor="text1"/>
        </w:rPr>
        <w:t>Section 1 - Recherche et constatations des manquements</w:t>
      </w:r>
    </w:p>
    <w:p w14:paraId="58624FCF" w14:textId="5E291E00" w:rsidR="00411012" w:rsidRPr="00375DC3" w:rsidRDefault="00411012" w:rsidP="002C4220">
      <w:pPr>
        <w:rPr>
          <w:color w:val="000000" w:themeColor="text1"/>
        </w:rPr>
      </w:pPr>
      <w:r w:rsidRPr="00316254">
        <w:rPr>
          <w:color w:val="000000" w:themeColor="text1"/>
        </w:rPr>
        <w:t>Sous</w:t>
      </w:r>
      <w:r w:rsidRPr="00316254">
        <w:rPr>
          <w:color w:val="000000" w:themeColor="text1"/>
        </w:rPr>
        <w:noBreakHyphen/>
        <w:t>section 1 - Habilitation</w:t>
      </w:r>
    </w:p>
    <w:p w14:paraId="0DA44AFC" w14:textId="56CCDDFF" w:rsidR="0013055F" w:rsidRPr="00375DC3" w:rsidRDefault="00C76E88" w:rsidP="009E1C66">
      <w:pPr>
        <w:pStyle w:val="Titre5"/>
      </w:pPr>
      <w:bookmarkStart w:id="82" w:name="_Toc201673097"/>
      <w:r w:rsidRPr="00B76E23">
        <w:rPr>
          <w:highlight w:val="lightGray"/>
        </w:rPr>
        <w:t>#PJL#</w:t>
      </w:r>
      <w:r w:rsidR="00786498" w:rsidRPr="00B76E23">
        <w:rPr>
          <w:highlight w:val="lightGray"/>
        </w:rPr>
        <w:t>Résilience#article#</w:t>
      </w:r>
      <w:r w:rsidR="003D637A" w:rsidRPr="00B76E23">
        <w:rPr>
          <w:highlight w:val="lightGray"/>
        </w:rPr>
        <w:t>26A#</w:t>
      </w:r>
      <w:bookmarkEnd w:id="82"/>
      <w:r w:rsidR="009776B8" w:rsidRPr="00375DC3">
        <w:t xml:space="preserve"> </w:t>
      </w:r>
    </w:p>
    <w:p w14:paraId="5BBA3201" w14:textId="7AAD2654" w:rsidR="0013055F" w:rsidRPr="00375DC3" w:rsidRDefault="0013055F" w:rsidP="000D1763">
      <w:pPr>
        <w:pStyle w:val="Titre1"/>
      </w:pPr>
      <w:bookmarkStart w:id="83" w:name="_Toc201673098"/>
      <w:r w:rsidRPr="00375DC3">
        <w:t xml:space="preserve">L.103 CPCE </w:t>
      </w:r>
      <w:r w:rsidR="00316254">
        <w:t>[</w:t>
      </w:r>
      <w:r w:rsidR="00316254" w:rsidRPr="00316254">
        <w:rPr>
          <w:highlight w:val="green"/>
        </w:rPr>
        <w:t>modifié Sénat</w:t>
      </w:r>
      <w:r w:rsidR="00316254">
        <w:t>]</w:t>
      </w:r>
      <w:r w:rsidR="00316254" w:rsidRPr="00375DC3">
        <w:t xml:space="preserve"> </w:t>
      </w:r>
      <w:r w:rsidR="00C76E88" w:rsidRPr="00375DC3">
        <w:t>[service de coffre-fort numérique]</w:t>
      </w:r>
      <w:bookmarkEnd w:id="83"/>
    </w:p>
    <w:p w14:paraId="2C5FAAD2" w14:textId="4A64BC8E" w:rsidR="00704EDF" w:rsidRPr="00375DC3" w:rsidRDefault="00704EDF" w:rsidP="00704EDF">
      <w:pPr>
        <w:rPr>
          <w:color w:val="000000" w:themeColor="text1"/>
        </w:rPr>
      </w:pPr>
      <w:r w:rsidRPr="00375DC3">
        <w:rPr>
          <w:color w:val="000000" w:themeColor="text1"/>
          <w:highlight w:val="lightGray"/>
        </w:rPr>
        <w:t>À l’avant</w:t>
      </w:r>
      <w:r w:rsidRPr="00375DC3">
        <w:rPr>
          <w:color w:val="000000" w:themeColor="text1"/>
          <w:highlight w:val="lightGray"/>
        </w:rPr>
        <w:noBreakHyphen/>
        <w:t>dernier alinéa de l’article L.103 du [CPCE]</w:t>
      </w:r>
      <w:r w:rsidR="003A6A7A" w:rsidRPr="00375DC3">
        <w:rPr>
          <w:color w:val="000000" w:themeColor="text1"/>
          <w:highlight w:val="lightGray"/>
        </w:rPr>
        <w:t>,</w:t>
      </w:r>
      <w:r w:rsidRPr="00375DC3">
        <w:rPr>
          <w:color w:val="000000" w:themeColor="text1"/>
          <w:highlight w:val="lightGray"/>
        </w:rPr>
        <w:t xml:space="preserve"> les mots</w:t>
      </w:r>
      <w:r w:rsidR="001D3171" w:rsidRPr="00375DC3">
        <w:rPr>
          <w:color w:val="000000" w:themeColor="text1"/>
          <w:highlight w:val="lightGray"/>
        </w:rPr>
        <w:t> :</w:t>
      </w:r>
      <w:r w:rsidRPr="00375DC3">
        <w:rPr>
          <w:color w:val="000000" w:themeColor="text1"/>
          <w:highlight w:val="lightGray"/>
        </w:rPr>
        <w:t xml:space="preserve"> « établie selon un » sont remplacés par les mots</w:t>
      </w:r>
      <w:r w:rsidR="001D3171" w:rsidRPr="00375DC3">
        <w:rPr>
          <w:color w:val="000000" w:themeColor="text1"/>
          <w:highlight w:val="lightGray"/>
        </w:rPr>
        <w:t> :</w:t>
      </w:r>
      <w:r w:rsidRPr="00375DC3">
        <w:rPr>
          <w:color w:val="000000" w:themeColor="text1"/>
          <w:highlight w:val="lightGray"/>
        </w:rPr>
        <w:t xml:space="preserve"> « lorsqu’il répond aux prescriptions d’un ».</w:t>
      </w:r>
    </w:p>
    <w:p w14:paraId="5ACEADF9" w14:textId="6DD3243F" w:rsidR="0013055F" w:rsidRPr="00375DC3" w:rsidRDefault="0013055F" w:rsidP="0013055F">
      <w:pPr>
        <w:rPr>
          <w:color w:val="000000" w:themeColor="text1"/>
        </w:rPr>
      </w:pPr>
      <w:r w:rsidRPr="00375DC3">
        <w:rPr>
          <w:color w:val="000000" w:themeColor="text1"/>
        </w:rPr>
        <w:t>Un service de coffre-fort numérique est un service qui a pour objet</w:t>
      </w:r>
      <w:r w:rsidR="001D3171" w:rsidRPr="00375DC3">
        <w:rPr>
          <w:color w:val="000000" w:themeColor="text1"/>
        </w:rPr>
        <w:t> :</w:t>
      </w:r>
    </w:p>
    <w:p w14:paraId="45F51EB8" w14:textId="1A1ECD49" w:rsidR="0013055F" w:rsidRPr="00375DC3" w:rsidRDefault="0013055F" w:rsidP="0013055F">
      <w:pPr>
        <w:rPr>
          <w:color w:val="000000" w:themeColor="text1"/>
        </w:rPr>
      </w:pPr>
      <w:r w:rsidRPr="00375DC3">
        <w:rPr>
          <w:color w:val="000000" w:themeColor="text1"/>
        </w:rPr>
        <w:t>1° La réception, le stockage, la suppression et la transmission de données ou documents électroniques dans des conditions permettant de justifier de leur intégrité et de l'exactitude de leur origine</w:t>
      </w:r>
      <w:r w:rsidR="003A6A7A" w:rsidRPr="00375DC3">
        <w:rPr>
          <w:color w:val="000000" w:themeColor="text1"/>
        </w:rPr>
        <w:t> ;</w:t>
      </w:r>
    </w:p>
    <w:p w14:paraId="67A85CF2" w14:textId="2AEA2D20" w:rsidR="0013055F" w:rsidRPr="00375DC3" w:rsidRDefault="0013055F" w:rsidP="0013055F">
      <w:pPr>
        <w:rPr>
          <w:color w:val="000000" w:themeColor="text1"/>
        </w:rPr>
      </w:pPr>
      <w:r w:rsidRPr="00375DC3">
        <w:rPr>
          <w:color w:val="000000" w:themeColor="text1"/>
        </w:rPr>
        <w:t>2° La traçabilité des opérations réalisées sur ces documents ou données et la disponibilité de cette traçabilité pour l'utilisateur</w:t>
      </w:r>
      <w:r w:rsidR="003A6A7A" w:rsidRPr="00375DC3">
        <w:rPr>
          <w:color w:val="000000" w:themeColor="text1"/>
        </w:rPr>
        <w:t> ;</w:t>
      </w:r>
    </w:p>
    <w:p w14:paraId="4102A387" w14:textId="312886B4" w:rsidR="0013055F" w:rsidRPr="00375DC3" w:rsidRDefault="0013055F" w:rsidP="0013055F">
      <w:pPr>
        <w:rPr>
          <w:color w:val="000000" w:themeColor="text1"/>
        </w:rPr>
      </w:pPr>
      <w:r w:rsidRPr="00375DC3">
        <w:rPr>
          <w:color w:val="000000" w:themeColor="text1"/>
        </w:rPr>
        <w:t>3° L'identification de l'utilisateur lors de l'accès au service par un moyen d'identification électronique respectant l'article </w:t>
      </w:r>
      <w:hyperlink r:id="rId56" w:history="1">
        <w:r w:rsidRPr="00375DC3">
          <w:rPr>
            <w:color w:val="000000" w:themeColor="text1"/>
          </w:rPr>
          <w:t>L. 102 </w:t>
        </w:r>
      </w:hyperlink>
      <w:r w:rsidR="003A6A7A" w:rsidRPr="00375DC3">
        <w:rPr>
          <w:color w:val="000000" w:themeColor="text1"/>
        </w:rPr>
        <w:t> ;</w:t>
      </w:r>
    </w:p>
    <w:p w14:paraId="1D48564D" w14:textId="5D3A41A7" w:rsidR="0013055F" w:rsidRPr="00375DC3" w:rsidRDefault="0013055F" w:rsidP="0013055F">
      <w:pPr>
        <w:rPr>
          <w:color w:val="000000" w:themeColor="text1"/>
        </w:rPr>
      </w:pPr>
      <w:r w:rsidRPr="00375DC3">
        <w:rPr>
          <w:color w:val="000000" w:themeColor="text1"/>
        </w:rPr>
        <w:t>4° De garantir l'accès exclusif aux documents électroniques, données de l'utilisateur ou données associées au fonctionnement du service à cet utilisateur, aux tiers autres que le prestataire de service de coffre-fort numérique, explicitement autorisés par l'utilisateur à accéder à ces documents et données et, le cas échéant, au prestataire de service de coffre-fort numérique réalisant un traitement de ces documents ou données au seul bénéfice de l'utilisateur et après avoir recueilli son consentement dans le respect de la loi n° </w:t>
      </w:r>
      <w:hyperlink r:id="rId57" w:history="1">
        <w:r w:rsidRPr="00375DC3">
          <w:rPr>
            <w:color w:val="000000" w:themeColor="text1"/>
          </w:rPr>
          <w:t>78-17</w:t>
        </w:r>
      </w:hyperlink>
      <w:r w:rsidRPr="00375DC3">
        <w:rPr>
          <w:color w:val="000000" w:themeColor="text1"/>
        </w:rPr>
        <w:t> du 6 janvier 1978 [informatique et libertés]</w:t>
      </w:r>
      <w:r w:rsidR="003A6A7A" w:rsidRPr="00375DC3">
        <w:rPr>
          <w:color w:val="000000" w:themeColor="text1"/>
        </w:rPr>
        <w:t> ;</w:t>
      </w:r>
    </w:p>
    <w:p w14:paraId="7B237CCB" w14:textId="77777777" w:rsidR="0013055F" w:rsidRPr="00375DC3" w:rsidRDefault="0013055F" w:rsidP="0013055F">
      <w:pPr>
        <w:rPr>
          <w:color w:val="000000" w:themeColor="text1"/>
        </w:rPr>
      </w:pPr>
      <w:r w:rsidRPr="00375DC3">
        <w:rPr>
          <w:color w:val="000000" w:themeColor="text1"/>
        </w:rPr>
        <w:lastRenderedPageBreak/>
        <w:t>5° De donner la possibilité à l'utilisateur de récupérer les documents et les données stockées dans un standard ouvert aisément réutilisable et exploitable par un système de traitement automatisé de données, sauf dans le cas des documents initialement déposés dans un format non ouvert ou non aisément réutilisable qui peuvent être restitués dans leur format d'origine, dans des conditions définies par décret.</w:t>
      </w:r>
    </w:p>
    <w:p w14:paraId="1B777A20" w14:textId="504B86DB" w:rsidR="0013055F" w:rsidRPr="00375DC3" w:rsidRDefault="0013055F" w:rsidP="0013055F">
      <w:pPr>
        <w:rPr>
          <w:color w:val="000000" w:themeColor="text1"/>
        </w:rPr>
      </w:pPr>
      <w:r w:rsidRPr="00375DC3">
        <w:rPr>
          <w:color w:val="000000" w:themeColor="text1"/>
        </w:rPr>
        <w:t>Le service de coffre-fort numérique peut également proposer des services de confiance au sens du règlement (UE) n° 910/2014</w:t>
      </w:r>
      <w:r w:rsidR="00FD4CE7" w:rsidRPr="00375DC3">
        <w:rPr>
          <w:color w:val="000000" w:themeColor="text1"/>
        </w:rPr>
        <w:t xml:space="preserve"> </w:t>
      </w:r>
      <w:r w:rsidRPr="00375DC3">
        <w:rPr>
          <w:color w:val="000000" w:themeColor="text1"/>
        </w:rPr>
        <w:t>du 23 juillet 2014 sur l'identification électronique et les services de confiance pour les transactions électroniques au sein du marché intérieur et abrogeant la directive 1999/93/CE.</w:t>
      </w:r>
    </w:p>
    <w:p w14:paraId="5194D333" w14:textId="110F22C0" w:rsidR="0013055F" w:rsidRPr="00375DC3" w:rsidRDefault="0013055F" w:rsidP="0013055F">
      <w:pPr>
        <w:rPr>
          <w:color w:val="000000" w:themeColor="text1"/>
        </w:rPr>
      </w:pPr>
      <w:r w:rsidRPr="00375DC3">
        <w:rPr>
          <w:color w:val="000000" w:themeColor="text1"/>
        </w:rPr>
        <w:t xml:space="preserve">Ce service de coffre-fort numérique peut bénéficier d'une certification </w:t>
      </w:r>
      <w:r w:rsidRPr="00375DC3">
        <w:rPr>
          <w:strike/>
          <w:color w:val="000000" w:themeColor="text1"/>
        </w:rPr>
        <w:t>établie selon un</w:t>
      </w:r>
      <w:r w:rsidRPr="00375DC3">
        <w:rPr>
          <w:color w:val="000000" w:themeColor="text1"/>
        </w:rPr>
        <w:t xml:space="preserve"> </w:t>
      </w:r>
      <w:r w:rsidRPr="00375DC3">
        <w:rPr>
          <w:color w:val="000000" w:themeColor="text1"/>
          <w:highlight w:val="green"/>
        </w:rPr>
        <w:t>lorsqu’il répond aux prescriptions d’un</w:t>
      </w:r>
      <w:r w:rsidRPr="00375DC3">
        <w:rPr>
          <w:color w:val="000000" w:themeColor="text1"/>
        </w:rPr>
        <w:t xml:space="preserve"> cahier des charges proposé par l'autorité nationale de la sécurité des systèmes d'information après avis de la Commission nationale de l'informatique et des libertés et approuvé par arrêté du ministre chargé du numérique.</w:t>
      </w:r>
    </w:p>
    <w:p w14:paraId="48168F10" w14:textId="5991A8F3" w:rsidR="0013055F" w:rsidRPr="00375DC3" w:rsidRDefault="0013055F" w:rsidP="0013055F">
      <w:pPr>
        <w:rPr>
          <w:color w:val="000000" w:themeColor="text1"/>
        </w:rPr>
      </w:pPr>
      <w:r w:rsidRPr="00375DC3">
        <w:rPr>
          <w:color w:val="000000" w:themeColor="text1"/>
        </w:rPr>
        <w:t>Les modalités de mise en œuvre du service de coffre-fort numérique et de sa certification par l'</w:t>
      </w:r>
      <w:proofErr w:type="spellStart"/>
      <w:r w:rsidRPr="00375DC3">
        <w:rPr>
          <w:color w:val="000000" w:themeColor="text1"/>
        </w:rPr>
        <w:t>Etat</w:t>
      </w:r>
      <w:proofErr w:type="spellEnd"/>
      <w:r w:rsidRPr="00375DC3">
        <w:rPr>
          <w:color w:val="000000" w:themeColor="text1"/>
        </w:rPr>
        <w:t xml:space="preserve"> sont définies par décret en Conseil d'</w:t>
      </w:r>
      <w:r w:rsidR="00704EDF" w:rsidRPr="00375DC3">
        <w:rPr>
          <w:color w:val="000000" w:themeColor="text1"/>
        </w:rPr>
        <w:t>État</w:t>
      </w:r>
      <w:r w:rsidRPr="00375DC3">
        <w:rPr>
          <w:color w:val="000000" w:themeColor="text1"/>
        </w:rPr>
        <w:t xml:space="preserve"> pris après avis de la Commission nationale de l'informatique et des libertés.</w:t>
      </w:r>
    </w:p>
    <w:p w14:paraId="7D25578A" w14:textId="3B247C94" w:rsidR="00411012" w:rsidRPr="00375DC3" w:rsidRDefault="00C76E88" w:rsidP="009E1C66">
      <w:pPr>
        <w:pStyle w:val="Titre5"/>
      </w:pPr>
      <w:bookmarkStart w:id="84" w:name="_Toc201673099"/>
      <w:r w:rsidRPr="00375DC3">
        <w:t>#PJL#</w:t>
      </w:r>
      <w:r w:rsidR="00786498" w:rsidRPr="00375DC3">
        <w:t>Résilience#article#</w:t>
      </w:r>
      <w:r w:rsidR="003D637A" w:rsidRPr="00375DC3">
        <w:t>26#</w:t>
      </w:r>
      <w:r w:rsidR="00316254" w:rsidRPr="00375DC3">
        <w:t xml:space="preserve"> </w:t>
      </w:r>
      <w:r w:rsidR="00316254">
        <w:t>[</w:t>
      </w:r>
      <w:r w:rsidR="00316254">
        <w:rPr>
          <w:highlight w:val="green"/>
        </w:rPr>
        <w:t>modifié</w:t>
      </w:r>
      <w:r w:rsidR="00316254" w:rsidRPr="00316254">
        <w:rPr>
          <w:highlight w:val="green"/>
        </w:rPr>
        <w:t xml:space="preserve"> Sénat</w:t>
      </w:r>
      <w:r w:rsidR="00316254">
        <w:t>]</w:t>
      </w:r>
      <w:r w:rsidR="00316254" w:rsidRPr="00375DC3">
        <w:t xml:space="preserve"> </w:t>
      </w:r>
      <w:r w:rsidR="009776B8" w:rsidRPr="00375DC3">
        <w:t>[</w:t>
      </w:r>
      <w:r w:rsidR="00A54922" w:rsidRPr="00375DC3">
        <w:t>rechercher et constater les manquements</w:t>
      </w:r>
      <w:r w:rsidR="009776B8" w:rsidRPr="00375DC3">
        <w:t>]</w:t>
      </w:r>
      <w:bookmarkEnd w:id="84"/>
    </w:p>
    <w:p w14:paraId="1C9C36D5" w14:textId="54239BFB" w:rsidR="00411012" w:rsidRPr="00375DC3" w:rsidRDefault="00411012" w:rsidP="002C4220">
      <w:pPr>
        <w:rPr>
          <w:color w:val="000000" w:themeColor="text1"/>
        </w:rPr>
      </w:pPr>
      <w:r w:rsidRPr="00375DC3">
        <w:rPr>
          <w:color w:val="000000" w:themeColor="text1"/>
        </w:rPr>
        <w:t xml:space="preserve">Les agents et personnels spécialement désignés et assermentés de </w:t>
      </w:r>
      <w:r w:rsidR="00E806FC" w:rsidRPr="00375DC3">
        <w:rPr>
          <w:color w:val="000000" w:themeColor="text1"/>
        </w:rPr>
        <w:t>l'</w:t>
      </w:r>
      <w:r w:rsidR="003A6A7A" w:rsidRPr="00375DC3">
        <w:rPr>
          <w:color w:val="000000" w:themeColor="text1"/>
        </w:rPr>
        <w:t>ANSSI</w:t>
      </w:r>
      <w:r w:rsidRPr="00375DC3">
        <w:rPr>
          <w:color w:val="000000" w:themeColor="text1"/>
        </w:rPr>
        <w:t xml:space="preserve"> et des services de l’État désignés par elle sont habilités à rechercher et à constater les manquements aux obligations, prescriptions et exigences prévues</w:t>
      </w:r>
      <w:r w:rsidR="001D3171" w:rsidRPr="00375DC3">
        <w:rPr>
          <w:color w:val="000000" w:themeColor="text1"/>
        </w:rPr>
        <w:t> :</w:t>
      </w:r>
    </w:p>
    <w:p w14:paraId="2FF039DC" w14:textId="4A9E219A"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Par le règlement</w:t>
      </w:r>
      <w:r w:rsidR="005A4B58" w:rsidRPr="00375DC3">
        <w:rPr>
          <w:color w:val="000000" w:themeColor="text1"/>
        </w:rPr>
        <w:t xml:space="preserve"> </w:t>
      </w:r>
      <w:r w:rsidRPr="00375DC3">
        <w:rPr>
          <w:color w:val="000000" w:themeColor="text1"/>
        </w:rPr>
        <w:t>(UE)</w:t>
      </w:r>
      <w:r w:rsidR="005A4B58" w:rsidRPr="00375DC3">
        <w:rPr>
          <w:color w:val="000000" w:themeColor="text1"/>
        </w:rPr>
        <w:t xml:space="preserve"> </w:t>
      </w:r>
      <w:r w:rsidRPr="00375DC3">
        <w:rPr>
          <w:color w:val="000000" w:themeColor="text1"/>
        </w:rPr>
        <w:t>n°</w:t>
      </w:r>
      <w:r w:rsidR="005A4B58" w:rsidRPr="00375DC3">
        <w:rPr>
          <w:color w:val="000000" w:themeColor="text1"/>
        </w:rPr>
        <w:t xml:space="preserve"> </w:t>
      </w:r>
      <w:r w:rsidRPr="00375DC3">
        <w:rPr>
          <w:color w:val="000000" w:themeColor="text1"/>
        </w:rPr>
        <w:t>910/2014</w:t>
      </w:r>
      <w:r w:rsidR="00FD4CE7" w:rsidRPr="00375DC3">
        <w:rPr>
          <w:color w:val="000000" w:themeColor="text1"/>
        </w:rPr>
        <w:t xml:space="preserve"> </w:t>
      </w:r>
      <w:r w:rsidRPr="00375DC3">
        <w:rPr>
          <w:color w:val="000000" w:themeColor="text1"/>
        </w:rPr>
        <w:t>du 23</w:t>
      </w:r>
      <w:r w:rsidR="005A4B58" w:rsidRPr="00375DC3">
        <w:rPr>
          <w:color w:val="000000" w:themeColor="text1"/>
        </w:rPr>
        <w:t xml:space="preserve"> </w:t>
      </w:r>
      <w:r w:rsidRPr="00375DC3">
        <w:rPr>
          <w:color w:val="000000" w:themeColor="text1"/>
        </w:rPr>
        <w:t>juillet</w:t>
      </w:r>
      <w:r w:rsidR="005A4B58" w:rsidRPr="00375DC3">
        <w:rPr>
          <w:color w:val="000000" w:themeColor="text1"/>
        </w:rPr>
        <w:t xml:space="preserve"> </w:t>
      </w:r>
      <w:r w:rsidRPr="00375DC3">
        <w:rPr>
          <w:color w:val="000000" w:themeColor="text1"/>
        </w:rPr>
        <w:t>2014 sur l’identification électronique et les services de confiance pour les transactions électroniques au sein du marché intérieur et abrogeant la directive n°</w:t>
      </w:r>
      <w:r w:rsidR="005A4B58" w:rsidRPr="00375DC3">
        <w:rPr>
          <w:color w:val="000000" w:themeColor="text1"/>
        </w:rPr>
        <w:t xml:space="preserve"> </w:t>
      </w:r>
      <w:r w:rsidRPr="00375DC3">
        <w:rPr>
          <w:color w:val="000000" w:themeColor="text1"/>
        </w:rPr>
        <w:t>1999/93/CE</w:t>
      </w:r>
      <w:r w:rsidR="003A6A7A" w:rsidRPr="00375DC3">
        <w:rPr>
          <w:color w:val="000000" w:themeColor="text1"/>
        </w:rPr>
        <w:t> ;</w:t>
      </w:r>
    </w:p>
    <w:p w14:paraId="2DE87468" w14:textId="3666BE5A"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Par le règlement</w:t>
      </w:r>
      <w:r w:rsidR="005A4B58" w:rsidRPr="00375DC3">
        <w:rPr>
          <w:color w:val="000000" w:themeColor="text1"/>
        </w:rPr>
        <w:t xml:space="preserve"> </w:t>
      </w:r>
      <w:r w:rsidRPr="00375DC3">
        <w:rPr>
          <w:color w:val="000000" w:themeColor="text1"/>
        </w:rPr>
        <w:t>(UE)</w:t>
      </w:r>
      <w:r w:rsidR="005A4B58" w:rsidRPr="00375DC3">
        <w:rPr>
          <w:color w:val="000000" w:themeColor="text1"/>
        </w:rPr>
        <w:t xml:space="preserve"> </w:t>
      </w:r>
      <w:r w:rsidRPr="00375DC3">
        <w:rPr>
          <w:color w:val="000000" w:themeColor="text1"/>
        </w:rPr>
        <w:t>n°</w:t>
      </w:r>
      <w:r w:rsidR="005A4B58" w:rsidRPr="00375DC3">
        <w:rPr>
          <w:color w:val="000000" w:themeColor="text1"/>
        </w:rPr>
        <w:t xml:space="preserve"> </w:t>
      </w:r>
      <w:r w:rsidRPr="00375DC3">
        <w:rPr>
          <w:color w:val="000000" w:themeColor="text1"/>
        </w:rPr>
        <w:t xml:space="preserve">2019/881 </w:t>
      </w:r>
      <w:r w:rsidR="0013055F" w:rsidRPr="00375DC3">
        <w:rPr>
          <w:color w:val="000000" w:themeColor="text1"/>
        </w:rPr>
        <w:t>[ENISA]</w:t>
      </w:r>
      <w:r w:rsidR="003A6A7A" w:rsidRPr="00375DC3">
        <w:rPr>
          <w:color w:val="000000" w:themeColor="text1"/>
        </w:rPr>
        <w:t> ;</w:t>
      </w:r>
    </w:p>
    <w:p w14:paraId="49C67832" w14:textId="3F2D3B3A" w:rsidR="00411012" w:rsidRPr="00375DC3" w:rsidRDefault="00411012" w:rsidP="002C4220">
      <w:pPr>
        <w:rPr>
          <w:color w:val="000000" w:themeColor="text1"/>
        </w:rPr>
      </w:pPr>
      <w:r w:rsidRPr="00375DC3">
        <w:rPr>
          <w:color w:val="000000" w:themeColor="text1"/>
        </w:rPr>
        <w:t>3°</w:t>
      </w:r>
      <w:r w:rsidR="005A4B58" w:rsidRPr="00375DC3">
        <w:rPr>
          <w:color w:val="000000" w:themeColor="text1"/>
        </w:rPr>
        <w:t xml:space="preserve"> </w:t>
      </w:r>
      <w:r w:rsidRPr="00375DC3">
        <w:rPr>
          <w:color w:val="000000" w:themeColor="text1"/>
        </w:rPr>
        <w:t>Aux chapitres</w:t>
      </w:r>
      <w:r w:rsidR="005A4B58" w:rsidRPr="00375DC3">
        <w:rPr>
          <w:color w:val="000000" w:themeColor="text1"/>
        </w:rPr>
        <w:t xml:space="preserve"> </w:t>
      </w:r>
      <w:r w:rsidRPr="00375DC3">
        <w:rPr>
          <w:color w:val="000000" w:themeColor="text1"/>
        </w:rPr>
        <w:t>II et</w:t>
      </w:r>
      <w:r w:rsidR="005A4B58" w:rsidRPr="00375DC3">
        <w:rPr>
          <w:color w:val="000000" w:themeColor="text1"/>
        </w:rPr>
        <w:t xml:space="preserve"> </w:t>
      </w:r>
      <w:r w:rsidRPr="00375DC3">
        <w:rPr>
          <w:color w:val="000000" w:themeColor="text1"/>
        </w:rPr>
        <w:t>III du présent titre</w:t>
      </w:r>
      <w:r w:rsidR="003A6A7A" w:rsidRPr="00375DC3">
        <w:rPr>
          <w:color w:val="000000" w:themeColor="text1"/>
        </w:rPr>
        <w:t> ;</w:t>
      </w:r>
    </w:p>
    <w:p w14:paraId="5DFDFBC4" w14:textId="29042C25" w:rsidR="00411012" w:rsidRPr="00375DC3" w:rsidRDefault="00411012" w:rsidP="002C4220">
      <w:pPr>
        <w:rPr>
          <w:color w:val="000000" w:themeColor="text1"/>
        </w:rPr>
      </w:pPr>
      <w:r w:rsidRPr="00375DC3">
        <w:rPr>
          <w:color w:val="000000" w:themeColor="text1"/>
        </w:rPr>
        <w:t>4°</w:t>
      </w:r>
      <w:r w:rsidR="005A4B58" w:rsidRPr="00375DC3">
        <w:rPr>
          <w:color w:val="000000" w:themeColor="text1"/>
        </w:rPr>
        <w:t xml:space="preserve"> </w:t>
      </w:r>
      <w:r w:rsidRPr="00375DC3">
        <w:rPr>
          <w:color w:val="000000" w:themeColor="text1"/>
        </w:rPr>
        <w:t xml:space="preserve">À l’article </w:t>
      </w:r>
      <w:r w:rsidR="00D0053D" w:rsidRPr="00375DC3">
        <w:rPr>
          <w:color w:val="000000" w:themeColor="text1"/>
        </w:rPr>
        <w:t>L.</w:t>
      </w:r>
      <w:r w:rsidRPr="00375DC3">
        <w:rPr>
          <w:color w:val="000000" w:themeColor="text1"/>
        </w:rPr>
        <w:t>100, aux</w:t>
      </w:r>
      <w:r w:rsidR="005A4B58" w:rsidRPr="00375DC3">
        <w:rPr>
          <w:color w:val="000000" w:themeColor="text1"/>
        </w:rPr>
        <w:t xml:space="preserve"> </w:t>
      </w:r>
      <w:r w:rsidRPr="00375DC3">
        <w:rPr>
          <w:color w:val="000000" w:themeColor="text1"/>
        </w:rPr>
        <w:t>III et</w:t>
      </w:r>
      <w:r w:rsidR="005A4B58" w:rsidRPr="00375DC3">
        <w:rPr>
          <w:color w:val="000000" w:themeColor="text1"/>
        </w:rPr>
        <w:t xml:space="preserve"> </w:t>
      </w:r>
      <w:r w:rsidRPr="00375DC3">
        <w:rPr>
          <w:color w:val="000000" w:themeColor="text1"/>
        </w:rPr>
        <w:t xml:space="preserve">IV de l’article </w:t>
      </w:r>
      <w:r w:rsidR="00D0053D" w:rsidRPr="00375DC3">
        <w:rPr>
          <w:color w:val="000000" w:themeColor="text1"/>
        </w:rPr>
        <w:t>L.</w:t>
      </w:r>
      <w:r w:rsidRPr="00375DC3">
        <w:rPr>
          <w:color w:val="000000" w:themeColor="text1"/>
        </w:rPr>
        <w:t xml:space="preserve">102 et </w:t>
      </w:r>
      <w:r w:rsidRPr="00375DC3">
        <w:rPr>
          <w:color w:val="000000" w:themeColor="text1"/>
          <w:highlight w:val="green"/>
        </w:rPr>
        <w:t>à l’avant</w:t>
      </w:r>
      <w:r w:rsidRPr="00375DC3">
        <w:rPr>
          <w:color w:val="000000" w:themeColor="text1"/>
          <w:highlight w:val="green"/>
        </w:rPr>
        <w:noBreakHyphen/>
        <w:t>dernier alinéa de l’article</w:t>
      </w:r>
      <w:r w:rsidRPr="00375DC3">
        <w:rPr>
          <w:color w:val="000000" w:themeColor="text1"/>
        </w:rPr>
        <w:t xml:space="preserve"> </w:t>
      </w:r>
      <w:r w:rsidR="00D0053D" w:rsidRPr="00375DC3">
        <w:rPr>
          <w:color w:val="000000" w:themeColor="text1"/>
        </w:rPr>
        <w:t>L.</w:t>
      </w:r>
      <w:r w:rsidRPr="00375DC3">
        <w:rPr>
          <w:color w:val="000000" w:themeColor="text1"/>
        </w:rPr>
        <w:t xml:space="preserve">103 du </w:t>
      </w:r>
      <w:r w:rsidR="007A61A0" w:rsidRPr="00375DC3">
        <w:rPr>
          <w:color w:val="000000" w:themeColor="text1"/>
        </w:rPr>
        <w:t>[CPCE]</w:t>
      </w:r>
      <w:r w:rsidR="003A6A7A" w:rsidRPr="00375DC3">
        <w:rPr>
          <w:color w:val="000000" w:themeColor="text1"/>
        </w:rPr>
        <w:t> ;</w:t>
      </w:r>
    </w:p>
    <w:p w14:paraId="73B073BA" w14:textId="7A287210" w:rsidR="00411012" w:rsidRPr="00375DC3" w:rsidRDefault="00411012" w:rsidP="002C4220">
      <w:pPr>
        <w:rPr>
          <w:color w:val="000000" w:themeColor="text1"/>
        </w:rPr>
      </w:pPr>
      <w:r w:rsidRPr="00375DC3">
        <w:rPr>
          <w:color w:val="000000" w:themeColor="text1"/>
        </w:rPr>
        <w:t>5°</w:t>
      </w:r>
      <w:r w:rsidR="005A4B58" w:rsidRPr="00375DC3">
        <w:rPr>
          <w:color w:val="000000" w:themeColor="text1"/>
        </w:rPr>
        <w:t xml:space="preserve"> </w:t>
      </w:r>
      <w:r w:rsidRPr="00375DC3">
        <w:rPr>
          <w:color w:val="000000" w:themeColor="text1"/>
        </w:rPr>
        <w:t xml:space="preserve">Par les exigences de cybersécurité résultant des autorisations, certifications, qualifications et agréments délivrés par </w:t>
      </w:r>
      <w:r w:rsidR="00E806FC" w:rsidRPr="00375DC3">
        <w:rPr>
          <w:color w:val="000000" w:themeColor="text1"/>
        </w:rPr>
        <w:t>l'</w:t>
      </w:r>
      <w:r w:rsidR="003A6A7A" w:rsidRPr="00375DC3">
        <w:rPr>
          <w:color w:val="000000" w:themeColor="text1"/>
        </w:rPr>
        <w:t>ANSSI</w:t>
      </w:r>
      <w:r w:rsidRPr="00375DC3">
        <w:rPr>
          <w:color w:val="000000" w:themeColor="text1"/>
        </w:rPr>
        <w:t xml:space="preserve"> </w:t>
      </w:r>
      <w:r w:rsidRPr="00375DC3">
        <w:rPr>
          <w:color w:val="000000" w:themeColor="text1"/>
          <w:highlight w:val="green"/>
        </w:rPr>
        <w:t>ou, le cas échéant, par les organismes d’évaluation de la conformité</w:t>
      </w:r>
      <w:r w:rsidRPr="00375DC3">
        <w:rPr>
          <w:color w:val="000000" w:themeColor="text1"/>
        </w:rPr>
        <w:t>.</w:t>
      </w:r>
    </w:p>
    <w:p w14:paraId="144C37B0" w14:textId="0A2598B1" w:rsidR="002B1F64" w:rsidRPr="00375DC3" w:rsidRDefault="00411012" w:rsidP="002C4220">
      <w:pPr>
        <w:rPr>
          <w:color w:val="000000" w:themeColor="text1"/>
        </w:rPr>
      </w:pPr>
      <w:r w:rsidRPr="00375DC3">
        <w:rPr>
          <w:color w:val="000000" w:themeColor="text1"/>
          <w:highlight w:val="green"/>
        </w:rPr>
        <w:t xml:space="preserve">Les agents et personnels des organismes indépendants ou experts spécialement habilités par </w:t>
      </w:r>
      <w:r w:rsidR="00E806FC" w:rsidRPr="00375DC3">
        <w:rPr>
          <w:color w:val="000000" w:themeColor="text1"/>
          <w:highlight w:val="green"/>
        </w:rPr>
        <w:t>l'</w:t>
      </w:r>
      <w:r w:rsidR="003A6A7A" w:rsidRPr="00375DC3">
        <w:rPr>
          <w:color w:val="000000" w:themeColor="text1"/>
          <w:highlight w:val="green"/>
        </w:rPr>
        <w:t>ANSSI</w:t>
      </w:r>
      <w:r w:rsidRPr="00375DC3">
        <w:rPr>
          <w:color w:val="000000" w:themeColor="text1"/>
          <w:highlight w:val="green"/>
        </w:rPr>
        <w:t xml:space="preserve"> peuvent concourir à la recherche des manquements mentionnés au premier alinéa du présent article sous le contrôle des agents et personnels mentionnés au même premier alinéa.</w:t>
      </w:r>
    </w:p>
    <w:p w14:paraId="7243E374" w14:textId="4BC5B065" w:rsidR="00411012" w:rsidRPr="00375DC3" w:rsidRDefault="00411012" w:rsidP="002C4220">
      <w:pPr>
        <w:rPr>
          <w:color w:val="000000" w:themeColor="text1"/>
        </w:rPr>
      </w:pPr>
      <w:r w:rsidRPr="00316254">
        <w:rPr>
          <w:color w:val="000000" w:themeColor="text1"/>
        </w:rPr>
        <w:t>Sous</w:t>
      </w:r>
      <w:r w:rsidRPr="00316254">
        <w:rPr>
          <w:color w:val="000000" w:themeColor="text1"/>
        </w:rPr>
        <w:noBreakHyphen/>
        <w:t>section 2 - Des pouvoirs</w:t>
      </w:r>
    </w:p>
    <w:p w14:paraId="3179BB73" w14:textId="4E6CD32E" w:rsidR="00411012" w:rsidRPr="00375DC3" w:rsidRDefault="00C76E88" w:rsidP="009E1C66">
      <w:pPr>
        <w:pStyle w:val="Titre5"/>
      </w:pPr>
      <w:bookmarkStart w:id="85" w:name="_Toc201673100"/>
      <w:r w:rsidRPr="00B76E23">
        <w:rPr>
          <w:highlight w:val="lightGray"/>
        </w:rPr>
        <w:t>#PJL#</w:t>
      </w:r>
      <w:r w:rsidR="00786498" w:rsidRPr="00B76E23">
        <w:rPr>
          <w:highlight w:val="lightGray"/>
        </w:rPr>
        <w:t>Résilience#article#</w:t>
      </w:r>
      <w:r w:rsidR="003D637A" w:rsidRPr="00B76E23">
        <w:rPr>
          <w:highlight w:val="lightGray"/>
        </w:rPr>
        <w:t>27#</w:t>
      </w:r>
      <w:r w:rsidR="00316254" w:rsidRPr="00375DC3">
        <w:t xml:space="preserve"> </w:t>
      </w:r>
      <w:r w:rsidR="00316254">
        <w:t>[</w:t>
      </w:r>
      <w:r w:rsidR="00316254">
        <w:rPr>
          <w:highlight w:val="green"/>
        </w:rPr>
        <w:t>modifié</w:t>
      </w:r>
      <w:r w:rsidR="00316254" w:rsidRPr="00316254">
        <w:rPr>
          <w:highlight w:val="green"/>
        </w:rPr>
        <w:t xml:space="preserve"> Sénat</w:t>
      </w:r>
      <w:r w:rsidR="00316254">
        <w:t>]</w:t>
      </w:r>
      <w:r w:rsidR="00316254" w:rsidRPr="00375DC3">
        <w:t xml:space="preserve"> </w:t>
      </w:r>
      <w:r w:rsidR="009776B8" w:rsidRPr="00B76E23">
        <w:rPr>
          <w:highlight w:val="lightGray"/>
        </w:rPr>
        <w:t>[</w:t>
      </w:r>
      <w:r w:rsidR="00A54922" w:rsidRPr="00B76E23">
        <w:rPr>
          <w:highlight w:val="lightGray"/>
        </w:rPr>
        <w:t>contrôle ANSSI</w:t>
      </w:r>
      <w:r w:rsidR="009776B8" w:rsidRPr="00B76E23">
        <w:rPr>
          <w:highlight w:val="lightGray"/>
        </w:rPr>
        <w:t>]</w:t>
      </w:r>
      <w:bookmarkEnd w:id="85"/>
    </w:p>
    <w:p w14:paraId="2618EA3E" w14:textId="69AE4735" w:rsidR="00411012" w:rsidRPr="00375DC3" w:rsidRDefault="00411012" w:rsidP="002C4220">
      <w:pPr>
        <w:rPr>
          <w:color w:val="000000" w:themeColor="text1"/>
          <w:highlight w:val="green"/>
        </w:rPr>
      </w:pPr>
      <w:r w:rsidRPr="00375DC3">
        <w:rPr>
          <w:color w:val="000000" w:themeColor="text1"/>
          <w:highlight w:val="green"/>
        </w:rPr>
        <w:t xml:space="preserve">La personne faisant l’objet d’un contrôle de </w:t>
      </w:r>
      <w:r w:rsidR="00E806FC" w:rsidRPr="00375DC3">
        <w:rPr>
          <w:color w:val="000000" w:themeColor="text1"/>
          <w:highlight w:val="green"/>
        </w:rPr>
        <w:t>l'</w:t>
      </w:r>
      <w:r w:rsidR="003A6A7A" w:rsidRPr="00375DC3">
        <w:rPr>
          <w:color w:val="000000" w:themeColor="text1"/>
          <w:highlight w:val="green"/>
        </w:rPr>
        <w:t>ANSSI</w:t>
      </w:r>
      <w:r w:rsidRPr="00375DC3">
        <w:rPr>
          <w:color w:val="000000" w:themeColor="text1"/>
          <w:highlight w:val="green"/>
        </w:rPr>
        <w:t xml:space="preserve"> met à disposition des agents et personnels mentionnés à l’article</w:t>
      </w:r>
      <w:r w:rsidR="005A4B58" w:rsidRPr="00375DC3">
        <w:rPr>
          <w:color w:val="000000" w:themeColor="text1"/>
          <w:highlight w:val="green"/>
        </w:rPr>
        <w:t xml:space="preserve"> </w:t>
      </w:r>
      <w:r w:rsidRPr="00375DC3">
        <w:rPr>
          <w:color w:val="000000" w:themeColor="text1"/>
          <w:highlight w:val="green"/>
        </w:rPr>
        <w:t>26 les moyens nécessaires pour vérifier sur pièces et sur place le respect des obligations mentionnées au même article</w:t>
      </w:r>
      <w:r w:rsidR="005A4B58" w:rsidRPr="00375DC3">
        <w:rPr>
          <w:color w:val="000000" w:themeColor="text1"/>
          <w:highlight w:val="green"/>
        </w:rPr>
        <w:t xml:space="preserve"> </w:t>
      </w:r>
      <w:r w:rsidRPr="00375DC3">
        <w:rPr>
          <w:color w:val="000000" w:themeColor="text1"/>
          <w:highlight w:val="green"/>
        </w:rPr>
        <w:t>26.</w:t>
      </w:r>
    </w:p>
    <w:p w14:paraId="24DF2098" w14:textId="14BBE453" w:rsidR="00411012" w:rsidRPr="00375DC3" w:rsidRDefault="00411012" w:rsidP="002C4220">
      <w:pPr>
        <w:rPr>
          <w:color w:val="000000" w:themeColor="text1"/>
          <w:highlight w:val="green"/>
        </w:rPr>
      </w:pPr>
      <w:r w:rsidRPr="00375DC3">
        <w:rPr>
          <w:color w:val="000000" w:themeColor="text1"/>
          <w:highlight w:val="green"/>
        </w:rPr>
        <w:t>Ces agents et personnels ont accès aux locaux à usage professionnel des entités contrôlées et sont habilités à</w:t>
      </w:r>
      <w:r w:rsidR="001D3171" w:rsidRPr="00375DC3">
        <w:rPr>
          <w:color w:val="000000" w:themeColor="text1"/>
          <w:highlight w:val="green"/>
        </w:rPr>
        <w:t> :</w:t>
      </w:r>
    </w:p>
    <w:p w14:paraId="1EF2396B" w14:textId="46C0AD43" w:rsidR="00411012" w:rsidRPr="00375DC3" w:rsidRDefault="00411012" w:rsidP="002C4220">
      <w:pPr>
        <w:rPr>
          <w:color w:val="000000" w:themeColor="text1"/>
        </w:rPr>
      </w:pPr>
      <w:r w:rsidRPr="00375DC3">
        <w:rPr>
          <w:color w:val="000000" w:themeColor="text1"/>
          <w:highlight w:val="green"/>
        </w:rPr>
        <w:t>1°</w:t>
      </w:r>
      <w:r w:rsidR="005A4B58" w:rsidRPr="00375DC3">
        <w:rPr>
          <w:color w:val="000000" w:themeColor="text1"/>
          <w:highlight w:val="green"/>
        </w:rPr>
        <w:t xml:space="preserve"> </w:t>
      </w:r>
      <w:r w:rsidRPr="00375DC3">
        <w:rPr>
          <w:color w:val="000000" w:themeColor="text1"/>
          <w:highlight w:val="green"/>
        </w:rPr>
        <w:t>Exiger la communication de tout document nécessaire à l’accomplissement de leur mission, quel qu’en soit le support, et obtenir ou prendre copie de ces documents par tout moyen et sur tout support</w:t>
      </w:r>
      <w:r w:rsidR="003A6A7A" w:rsidRPr="00375DC3">
        <w:rPr>
          <w:color w:val="000000" w:themeColor="text1"/>
          <w:highlight w:val="green"/>
        </w:rPr>
        <w:t> ;</w:t>
      </w:r>
    </w:p>
    <w:p w14:paraId="4D917B50" w14:textId="3803E1F8"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 xml:space="preserve">Recueillir, </w:t>
      </w:r>
      <w:r w:rsidRPr="00375DC3">
        <w:rPr>
          <w:color w:val="000000" w:themeColor="text1"/>
          <w:highlight w:val="green"/>
        </w:rPr>
        <w:t>sur convocation</w:t>
      </w:r>
      <w:r w:rsidRPr="00375DC3">
        <w:rPr>
          <w:color w:val="000000" w:themeColor="text1"/>
        </w:rPr>
        <w:t xml:space="preserve">, sur place ou sur demande, tout renseignement ou toute justification </w:t>
      </w:r>
      <w:r w:rsidRPr="00375DC3">
        <w:rPr>
          <w:color w:val="000000" w:themeColor="text1"/>
          <w:highlight w:val="green"/>
        </w:rPr>
        <w:t>nécessaire au contrôle</w:t>
      </w:r>
      <w:r w:rsidR="003A6A7A" w:rsidRPr="00375DC3">
        <w:rPr>
          <w:color w:val="000000" w:themeColor="text1"/>
          <w:highlight w:val="green"/>
        </w:rPr>
        <w:t> ;</w:t>
      </w:r>
    </w:p>
    <w:p w14:paraId="613483CD" w14:textId="20BF9972" w:rsidR="00411012" w:rsidRPr="00375DC3" w:rsidRDefault="00411012" w:rsidP="002C4220">
      <w:pPr>
        <w:rPr>
          <w:color w:val="000000" w:themeColor="text1"/>
        </w:rPr>
      </w:pPr>
      <w:r w:rsidRPr="00375DC3">
        <w:rPr>
          <w:color w:val="000000" w:themeColor="text1"/>
        </w:rPr>
        <w:lastRenderedPageBreak/>
        <w:t>3°</w:t>
      </w:r>
      <w:r w:rsidR="005A4B58" w:rsidRPr="00375DC3">
        <w:rPr>
          <w:color w:val="000000" w:themeColor="text1"/>
        </w:rPr>
        <w:t xml:space="preserve"> </w:t>
      </w:r>
      <w:r w:rsidRPr="00375DC3">
        <w:rPr>
          <w:color w:val="000000" w:themeColor="text1"/>
        </w:rPr>
        <w:t>Accéder aux systèmes d’information, aux logiciels, aux programmes informatiques et aux données stockées et en demander la transcription par tout traitement approprié dans des documents directement exploitables pour les besoins de la supervision</w:t>
      </w:r>
      <w:r w:rsidR="003A6A7A" w:rsidRPr="00375DC3">
        <w:rPr>
          <w:color w:val="000000" w:themeColor="text1"/>
        </w:rPr>
        <w:t> ;</w:t>
      </w:r>
    </w:p>
    <w:p w14:paraId="36B14436" w14:textId="3D064AE8" w:rsidR="00411012" w:rsidRPr="00375DC3" w:rsidRDefault="00411012" w:rsidP="002C4220">
      <w:pPr>
        <w:rPr>
          <w:color w:val="000000" w:themeColor="text1"/>
        </w:rPr>
      </w:pPr>
      <w:r w:rsidRPr="00375DC3">
        <w:rPr>
          <w:color w:val="000000" w:themeColor="text1"/>
        </w:rPr>
        <w:t>4°</w:t>
      </w:r>
      <w:r w:rsidR="005A4B58" w:rsidRPr="00375DC3">
        <w:rPr>
          <w:color w:val="000000" w:themeColor="text1"/>
        </w:rPr>
        <w:t xml:space="preserve"> </w:t>
      </w:r>
      <w:r w:rsidRPr="00375DC3">
        <w:rPr>
          <w:color w:val="000000" w:themeColor="text1"/>
        </w:rPr>
        <w:t>Procéder, sur convocation ou sur place, aux auditions de toute personne susceptible d’apporter des éléments utiles à leurs constatations. Ils en dressent procès</w:t>
      </w:r>
      <w:r w:rsidR="00DB292C" w:rsidRPr="00375DC3">
        <w:rPr>
          <w:color w:val="000000" w:themeColor="text1"/>
        </w:rPr>
        <w:t>-</w:t>
      </w:r>
      <w:r w:rsidRPr="00375DC3">
        <w:rPr>
          <w:color w:val="000000" w:themeColor="text1"/>
        </w:rPr>
        <w:t xml:space="preserve">verbal, </w:t>
      </w:r>
      <w:r w:rsidRPr="00375DC3">
        <w:rPr>
          <w:color w:val="000000" w:themeColor="text1"/>
          <w:highlight w:val="green"/>
        </w:rPr>
        <w:t>qui doit comporter les questions auxquelles il est répondu</w:t>
      </w:r>
      <w:r w:rsidRPr="00375DC3">
        <w:rPr>
          <w:color w:val="000000" w:themeColor="text1"/>
        </w:rPr>
        <w:t>. Les personnes entendues procèdent elles</w:t>
      </w:r>
      <w:r w:rsidR="00DB292C" w:rsidRPr="00375DC3">
        <w:rPr>
          <w:color w:val="000000" w:themeColor="text1"/>
        </w:rPr>
        <w:t>-</w:t>
      </w:r>
      <w:r w:rsidRPr="00375DC3">
        <w:rPr>
          <w:color w:val="000000" w:themeColor="text1"/>
        </w:rPr>
        <w:t>mêmes à sa lecture, peuvent y faire consigner leurs observations et y apposent leur signature. Si elles déclarent ne pas pouvoir lire, lecture leur en est faite préalablement à la signature. En cas de refus de signer le procès</w:t>
      </w:r>
      <w:r w:rsidRPr="00375DC3">
        <w:rPr>
          <w:color w:val="000000" w:themeColor="text1"/>
        </w:rPr>
        <w:noBreakHyphen/>
        <w:t>verbal, mention en est faite sur celui</w:t>
      </w:r>
      <w:r w:rsidRPr="00375DC3">
        <w:rPr>
          <w:color w:val="000000" w:themeColor="text1"/>
        </w:rPr>
        <w:noBreakHyphen/>
        <w:t>ci.</w:t>
      </w:r>
    </w:p>
    <w:p w14:paraId="4992A54E" w14:textId="77777777" w:rsidR="00411012" w:rsidRPr="00375DC3" w:rsidRDefault="00411012" w:rsidP="002C4220">
      <w:pPr>
        <w:rPr>
          <w:color w:val="000000" w:themeColor="text1"/>
        </w:rPr>
      </w:pPr>
      <w:r w:rsidRPr="00375DC3">
        <w:rPr>
          <w:color w:val="000000" w:themeColor="text1"/>
        </w:rPr>
        <w:t>Dans le cadre du contrôle, le secret professionnel ne peut être opposé aux agents et personnels mentionnés au premier alinéa du présent article.</w:t>
      </w:r>
    </w:p>
    <w:p w14:paraId="19DC8B70" w14:textId="77777777" w:rsidR="00411012" w:rsidRPr="00375DC3" w:rsidRDefault="00411012" w:rsidP="002C4220">
      <w:pPr>
        <w:rPr>
          <w:color w:val="000000" w:themeColor="text1"/>
        </w:rPr>
      </w:pPr>
      <w:r w:rsidRPr="00375DC3">
        <w:rPr>
          <w:color w:val="000000" w:themeColor="text1"/>
        </w:rPr>
        <w:t>Ces agents et personnels sont tenus au secret professionnel pour les faits, actes ou renseignements dont ils ont connaissance en raison de leurs fonctions, sous réserve des éléments utiles à l’établissement des documents nécessaires à l’instruction.</w:t>
      </w:r>
    </w:p>
    <w:p w14:paraId="3CDE02F5" w14:textId="3BCC951B" w:rsidR="00411012" w:rsidRPr="00375DC3" w:rsidRDefault="00411012" w:rsidP="002C4220">
      <w:pPr>
        <w:rPr>
          <w:color w:val="000000" w:themeColor="text1"/>
        </w:rPr>
      </w:pPr>
      <w:r w:rsidRPr="00375DC3">
        <w:rPr>
          <w:color w:val="000000" w:themeColor="text1"/>
          <w:highlight w:val="green"/>
        </w:rPr>
        <w:t xml:space="preserve">Les rapports, avis et autres documents justifiant la saisine de la commission des sanctions mentionnée à l’article </w:t>
      </w:r>
      <w:r w:rsidR="00D0053D" w:rsidRPr="00375DC3">
        <w:rPr>
          <w:color w:val="000000" w:themeColor="text1"/>
          <w:highlight w:val="green"/>
        </w:rPr>
        <w:t>L.</w:t>
      </w:r>
      <w:r w:rsidRPr="00375DC3">
        <w:rPr>
          <w:color w:val="000000" w:themeColor="text1"/>
          <w:highlight w:val="green"/>
        </w:rPr>
        <w:t>1332</w:t>
      </w:r>
      <w:r w:rsidR="002D70A5" w:rsidRPr="00375DC3">
        <w:rPr>
          <w:color w:val="000000" w:themeColor="text1"/>
          <w:highlight w:val="green"/>
        </w:rPr>
        <w:t>-</w:t>
      </w:r>
      <w:r w:rsidRPr="00375DC3">
        <w:rPr>
          <w:color w:val="000000" w:themeColor="text1"/>
          <w:highlight w:val="green"/>
        </w:rPr>
        <w:t>15 du</w:t>
      </w:r>
      <w:r w:rsidR="00E146F3" w:rsidRPr="00375DC3">
        <w:rPr>
          <w:color w:val="000000" w:themeColor="text1"/>
          <w:highlight w:val="green"/>
        </w:rPr>
        <w:t xml:space="preserve"> Code de la défense </w:t>
      </w:r>
      <w:r w:rsidRPr="00375DC3">
        <w:rPr>
          <w:color w:val="000000" w:themeColor="text1"/>
          <w:highlight w:val="green"/>
        </w:rPr>
        <w:t>en application de l’article</w:t>
      </w:r>
      <w:r w:rsidR="005A4B58" w:rsidRPr="00375DC3">
        <w:rPr>
          <w:color w:val="000000" w:themeColor="text1"/>
          <w:highlight w:val="green"/>
        </w:rPr>
        <w:t xml:space="preserve"> </w:t>
      </w:r>
      <w:r w:rsidRPr="00375DC3">
        <w:rPr>
          <w:color w:val="000000" w:themeColor="text1"/>
          <w:highlight w:val="green"/>
        </w:rPr>
        <w:t>28 de la présente loi ou l’adoption d’une mesure d’exécution prévue à l’article</w:t>
      </w:r>
      <w:r w:rsidR="005A4B58" w:rsidRPr="00375DC3">
        <w:rPr>
          <w:color w:val="000000" w:themeColor="text1"/>
          <w:highlight w:val="green"/>
        </w:rPr>
        <w:t xml:space="preserve"> </w:t>
      </w:r>
      <w:r w:rsidRPr="00375DC3">
        <w:rPr>
          <w:color w:val="000000" w:themeColor="text1"/>
          <w:highlight w:val="green"/>
        </w:rPr>
        <w:t>31, y compris ceux établis ou recueillis dans le cadre des opérations de contrôle, peuvent être communiqués à la personne contrôlée.</w:t>
      </w:r>
    </w:p>
    <w:p w14:paraId="2C243E7B" w14:textId="77777777" w:rsidR="00411012" w:rsidRPr="00375DC3" w:rsidRDefault="00411012" w:rsidP="002C4220">
      <w:pPr>
        <w:rPr>
          <w:color w:val="000000" w:themeColor="text1"/>
        </w:rPr>
      </w:pPr>
      <w:r w:rsidRPr="00375DC3">
        <w:rPr>
          <w:color w:val="000000" w:themeColor="text1"/>
        </w:rPr>
        <w:t>Il est dressé procès</w:t>
      </w:r>
      <w:r w:rsidRPr="00375DC3">
        <w:rPr>
          <w:color w:val="000000" w:themeColor="text1"/>
        </w:rPr>
        <w:noBreakHyphen/>
        <w:t>verbal des vérifications et visites menées en application du présent article, qui fait foi jusqu’à preuve du contraire.</w:t>
      </w:r>
    </w:p>
    <w:p w14:paraId="057DC77C" w14:textId="3276E1EC" w:rsidR="00411012" w:rsidRPr="00375DC3" w:rsidRDefault="00C76E88" w:rsidP="009E1C66">
      <w:pPr>
        <w:pStyle w:val="Titre5"/>
      </w:pPr>
      <w:bookmarkStart w:id="86" w:name="_Toc201673101"/>
      <w:r w:rsidRPr="00B76E23">
        <w:rPr>
          <w:highlight w:val="lightGray"/>
        </w:rPr>
        <w:t>#PJL#</w:t>
      </w:r>
      <w:r w:rsidR="00786498" w:rsidRPr="00B76E23">
        <w:rPr>
          <w:highlight w:val="lightGray"/>
        </w:rPr>
        <w:t>Résilience#article#</w:t>
      </w:r>
      <w:r w:rsidR="003D637A" w:rsidRPr="00B76E23">
        <w:rPr>
          <w:highlight w:val="lightGray"/>
        </w:rPr>
        <w:t>28#</w:t>
      </w:r>
      <w:r w:rsidR="00DB292C" w:rsidRPr="00B76E23">
        <w:rPr>
          <w:highlight w:val="lightGray"/>
        </w:rPr>
        <w:t xml:space="preserve"> [</w:t>
      </w:r>
      <w:r w:rsidR="00A54922" w:rsidRPr="00B76E23">
        <w:rPr>
          <w:highlight w:val="lightGray"/>
        </w:rPr>
        <w:t>contrôle ANSSI et coopération</w:t>
      </w:r>
      <w:r w:rsidR="00DB292C" w:rsidRPr="00B76E23">
        <w:rPr>
          <w:highlight w:val="lightGray"/>
        </w:rPr>
        <w:t>]</w:t>
      </w:r>
      <w:bookmarkEnd w:id="86"/>
    </w:p>
    <w:p w14:paraId="455A8882" w14:textId="27AD099D" w:rsidR="00411012" w:rsidRPr="00375DC3" w:rsidRDefault="00411012" w:rsidP="002C4220">
      <w:pPr>
        <w:rPr>
          <w:color w:val="000000" w:themeColor="text1"/>
        </w:rPr>
      </w:pPr>
      <w:r w:rsidRPr="00375DC3">
        <w:rPr>
          <w:color w:val="000000" w:themeColor="text1"/>
        </w:rPr>
        <w:t xml:space="preserve">La personne faisant l’objet d’un contrôle de </w:t>
      </w:r>
      <w:r w:rsidR="00E806FC" w:rsidRPr="00375DC3">
        <w:rPr>
          <w:color w:val="000000" w:themeColor="text1"/>
        </w:rPr>
        <w:t>l'</w:t>
      </w:r>
      <w:r w:rsidR="003A6A7A" w:rsidRPr="00375DC3">
        <w:rPr>
          <w:color w:val="000000" w:themeColor="text1"/>
        </w:rPr>
        <w:t>ANSSI</w:t>
      </w:r>
      <w:r w:rsidRPr="00375DC3">
        <w:rPr>
          <w:color w:val="000000" w:themeColor="text1"/>
        </w:rPr>
        <w:t xml:space="preserve"> est tenue de coopérer avec les agents et personnels mentionnés à l’article</w:t>
      </w:r>
      <w:r w:rsidR="005A4B58" w:rsidRPr="00375DC3">
        <w:rPr>
          <w:color w:val="000000" w:themeColor="text1"/>
        </w:rPr>
        <w:t xml:space="preserve"> </w:t>
      </w:r>
      <w:r w:rsidRPr="00375DC3">
        <w:rPr>
          <w:color w:val="000000" w:themeColor="text1"/>
        </w:rPr>
        <w:t>26, qui sont habilités à constater toute action de sa part de nature à faire obstacle au contrôle.</w:t>
      </w:r>
    </w:p>
    <w:p w14:paraId="3D33C05D" w14:textId="15944605" w:rsidR="00411012" w:rsidRPr="00375DC3" w:rsidRDefault="00411012" w:rsidP="002C4220">
      <w:pPr>
        <w:rPr>
          <w:color w:val="000000" w:themeColor="text1"/>
        </w:rPr>
      </w:pPr>
      <w:r w:rsidRPr="00375DC3">
        <w:rPr>
          <w:color w:val="000000" w:themeColor="text1"/>
        </w:rPr>
        <w:t xml:space="preserve">Le fait, pour la personne contrôlée, de faire obstacle aux contrôles, notamment en fournissant des renseignements incomplets ou inexacts ou en communiquant des pièces incomplètes ou dénaturées, est constitutif d’un manquement et puni d’une amende administrative prononcée par la commission des sanctions mentionnée à l’article </w:t>
      </w:r>
      <w:r w:rsidR="00D0053D" w:rsidRPr="00375DC3">
        <w:rPr>
          <w:color w:val="000000" w:themeColor="text1"/>
        </w:rPr>
        <w:t>L.</w:t>
      </w:r>
      <w:r w:rsidRPr="00375DC3">
        <w:rPr>
          <w:color w:val="000000" w:themeColor="text1"/>
        </w:rPr>
        <w:t>1332</w:t>
      </w:r>
      <w:r w:rsidR="002D70A5" w:rsidRPr="00375DC3">
        <w:rPr>
          <w:color w:val="000000" w:themeColor="text1"/>
        </w:rPr>
        <w:t>-</w:t>
      </w:r>
      <w:r w:rsidRPr="00375DC3">
        <w:rPr>
          <w:color w:val="000000" w:themeColor="text1"/>
        </w:rPr>
        <w:t>15 du</w:t>
      </w:r>
      <w:r w:rsidR="00FD4CE7" w:rsidRPr="00375DC3">
        <w:rPr>
          <w:color w:val="000000" w:themeColor="text1"/>
        </w:rPr>
        <w:t xml:space="preserve"> </w:t>
      </w:r>
      <w:r w:rsidR="007B171B" w:rsidRPr="00375DC3">
        <w:rPr>
          <w:color w:val="000000" w:themeColor="text1"/>
        </w:rPr>
        <w:t>Code de la défense</w:t>
      </w:r>
      <w:r w:rsidR="003A6A7A" w:rsidRPr="00375DC3">
        <w:rPr>
          <w:color w:val="000000" w:themeColor="text1"/>
        </w:rPr>
        <w:t>,</w:t>
      </w:r>
      <w:r w:rsidRPr="00375DC3">
        <w:rPr>
          <w:color w:val="000000" w:themeColor="text1"/>
        </w:rPr>
        <w:t xml:space="preserve"> dont le montant, proportionné à la gravité du manquement, ne peut excéder dix</w:t>
      </w:r>
      <w:r w:rsidR="005A4B58" w:rsidRPr="00375DC3">
        <w:rPr>
          <w:color w:val="000000" w:themeColor="text1"/>
        </w:rPr>
        <w:t xml:space="preserve"> </w:t>
      </w:r>
      <w:r w:rsidRPr="00375DC3">
        <w:rPr>
          <w:color w:val="000000" w:themeColor="text1"/>
        </w:rPr>
        <w:t>millions</w:t>
      </w:r>
      <w:r w:rsidR="005A4B58" w:rsidRPr="00375DC3">
        <w:rPr>
          <w:color w:val="000000" w:themeColor="text1"/>
        </w:rPr>
        <w:t xml:space="preserve"> </w:t>
      </w:r>
      <w:r w:rsidRPr="00375DC3">
        <w:rPr>
          <w:color w:val="000000" w:themeColor="text1"/>
        </w:rPr>
        <w:t>d’euros ou 2</w:t>
      </w:r>
      <w:r w:rsidR="005A4B58" w:rsidRPr="00375DC3">
        <w:rPr>
          <w:color w:val="000000" w:themeColor="text1"/>
        </w:rPr>
        <w:t xml:space="preserve"> </w:t>
      </w:r>
      <w:r w:rsidRPr="00375DC3">
        <w:rPr>
          <w:color w:val="000000" w:themeColor="text1"/>
        </w:rPr>
        <w:t>% du chiffre d’affaires annuel mondial, hors taxes, de l’exercice précédent de l’entreprise à laquelle appartient la personne contrôlée, le montant le plus élevé étant retenu.</w:t>
      </w:r>
    </w:p>
    <w:p w14:paraId="05678129" w14:textId="77D37A53" w:rsidR="00411012" w:rsidRPr="00375DC3" w:rsidRDefault="00E806FC" w:rsidP="002C4220">
      <w:pPr>
        <w:rPr>
          <w:color w:val="000000" w:themeColor="text1"/>
        </w:rPr>
      </w:pPr>
      <w:r w:rsidRPr="00375DC3">
        <w:rPr>
          <w:color w:val="000000" w:themeColor="text1"/>
        </w:rPr>
        <w:t>L'</w:t>
      </w:r>
      <w:r w:rsidR="003A6A7A" w:rsidRPr="00375DC3">
        <w:rPr>
          <w:color w:val="000000" w:themeColor="text1"/>
        </w:rPr>
        <w:t>ANSSI</w:t>
      </w:r>
      <w:r w:rsidR="00411012" w:rsidRPr="00375DC3">
        <w:rPr>
          <w:color w:val="000000" w:themeColor="text1"/>
        </w:rPr>
        <w:t xml:space="preserve"> notifie à la personne contrôlée les griefs constitutifs d’obstacle au sens du deuxième alinéa du présent article retenus à son encontre, et saisit la commission des sanctions mentionnée à l’article </w:t>
      </w:r>
      <w:r w:rsidR="00D0053D" w:rsidRPr="00316254">
        <w:rPr>
          <w:color w:val="000000" w:themeColor="text1"/>
        </w:rPr>
        <w:t>L.</w:t>
      </w:r>
      <w:r w:rsidR="00411012" w:rsidRPr="00316254">
        <w:rPr>
          <w:color w:val="000000" w:themeColor="text1"/>
        </w:rPr>
        <w:t>1332</w:t>
      </w:r>
      <w:r w:rsidR="002D70A5" w:rsidRPr="00316254">
        <w:rPr>
          <w:color w:val="000000" w:themeColor="text1"/>
        </w:rPr>
        <w:t>-</w:t>
      </w:r>
      <w:r w:rsidR="00411012" w:rsidRPr="00316254">
        <w:rPr>
          <w:color w:val="000000" w:themeColor="text1"/>
        </w:rPr>
        <w:t>15 du</w:t>
      </w:r>
      <w:r w:rsidR="00FD4CE7" w:rsidRPr="00316254">
        <w:rPr>
          <w:color w:val="000000" w:themeColor="text1"/>
        </w:rPr>
        <w:t xml:space="preserve"> </w:t>
      </w:r>
      <w:r w:rsidR="007B171B" w:rsidRPr="00316254">
        <w:rPr>
          <w:color w:val="000000" w:themeColor="text1"/>
        </w:rPr>
        <w:t>Code de la défense</w:t>
      </w:r>
      <w:r w:rsidR="00411012" w:rsidRPr="00316254">
        <w:rPr>
          <w:color w:val="000000" w:themeColor="text1"/>
        </w:rPr>
        <w:t>, qui se prononce dans les conditions prévues à la section</w:t>
      </w:r>
      <w:r w:rsidR="005A4B58" w:rsidRPr="00316254">
        <w:rPr>
          <w:color w:val="000000" w:themeColor="text1"/>
        </w:rPr>
        <w:t xml:space="preserve"> </w:t>
      </w:r>
      <w:r w:rsidR="00411012" w:rsidRPr="00316254">
        <w:rPr>
          <w:color w:val="000000" w:themeColor="text1"/>
        </w:rPr>
        <w:t>3 du</w:t>
      </w:r>
      <w:r w:rsidR="00411012" w:rsidRPr="00375DC3">
        <w:rPr>
          <w:color w:val="000000" w:themeColor="text1"/>
        </w:rPr>
        <w:t xml:space="preserve"> présent chapitre.</w:t>
      </w:r>
    </w:p>
    <w:p w14:paraId="6ED2BF68" w14:textId="77777777" w:rsidR="00411012" w:rsidRPr="00375DC3" w:rsidRDefault="00411012" w:rsidP="002C4220">
      <w:pPr>
        <w:rPr>
          <w:color w:val="000000" w:themeColor="text1"/>
        </w:rPr>
      </w:pPr>
      <w:r w:rsidRPr="00375DC3">
        <w:rPr>
          <w:color w:val="000000" w:themeColor="text1"/>
        </w:rPr>
        <w:t>Le présent article ne s’applique pas aux administrations de l’État et à ses établissements publics administratifs.</w:t>
      </w:r>
    </w:p>
    <w:p w14:paraId="2605FDDB" w14:textId="524932FF" w:rsidR="00411012" w:rsidRPr="00375DC3" w:rsidRDefault="00C76E88" w:rsidP="009E1C66">
      <w:pPr>
        <w:pStyle w:val="Titre5"/>
      </w:pPr>
      <w:bookmarkStart w:id="87" w:name="_Toc201673102"/>
      <w:r w:rsidRPr="00B76E23">
        <w:rPr>
          <w:highlight w:val="lightGray"/>
        </w:rPr>
        <w:t>#PJL#</w:t>
      </w:r>
      <w:r w:rsidR="00786498" w:rsidRPr="00B76E23">
        <w:rPr>
          <w:highlight w:val="lightGray"/>
        </w:rPr>
        <w:t>Résilience#article#</w:t>
      </w:r>
      <w:r w:rsidR="003D637A" w:rsidRPr="00B76E23">
        <w:rPr>
          <w:highlight w:val="lightGray"/>
        </w:rPr>
        <w:t>29#</w:t>
      </w:r>
      <w:r w:rsidR="00316254" w:rsidRPr="00375DC3">
        <w:t xml:space="preserve"> </w:t>
      </w:r>
      <w:r w:rsidR="00316254">
        <w:t>[</w:t>
      </w:r>
      <w:r w:rsidR="00316254">
        <w:rPr>
          <w:highlight w:val="green"/>
        </w:rPr>
        <w:t>modifié</w:t>
      </w:r>
      <w:r w:rsidR="00316254" w:rsidRPr="00316254">
        <w:rPr>
          <w:highlight w:val="green"/>
        </w:rPr>
        <w:t xml:space="preserve"> Sénat</w:t>
      </w:r>
      <w:r w:rsidR="00316254">
        <w:t>]</w:t>
      </w:r>
      <w:r w:rsidR="00316254" w:rsidRPr="00375DC3">
        <w:t xml:space="preserve"> </w:t>
      </w:r>
      <w:r w:rsidR="00DB292C" w:rsidRPr="00B76E23">
        <w:rPr>
          <w:highlight w:val="lightGray"/>
        </w:rPr>
        <w:t>[</w:t>
      </w:r>
      <w:r w:rsidR="00A54922" w:rsidRPr="00B76E23">
        <w:rPr>
          <w:highlight w:val="lightGray"/>
        </w:rPr>
        <w:t>contrôle de l'ANSSI</w:t>
      </w:r>
      <w:r w:rsidR="00DB292C" w:rsidRPr="00B76E23">
        <w:rPr>
          <w:highlight w:val="lightGray"/>
        </w:rPr>
        <w:t>]</w:t>
      </w:r>
      <w:bookmarkEnd w:id="87"/>
    </w:p>
    <w:p w14:paraId="4EE884D0" w14:textId="34C6A676" w:rsidR="00411012" w:rsidRPr="00375DC3" w:rsidRDefault="00411012" w:rsidP="002C4220">
      <w:pPr>
        <w:rPr>
          <w:color w:val="000000" w:themeColor="text1"/>
        </w:rPr>
      </w:pPr>
      <w:r w:rsidRPr="00375DC3">
        <w:rPr>
          <w:color w:val="000000" w:themeColor="text1"/>
        </w:rPr>
        <w:t xml:space="preserve">Le contrôle de </w:t>
      </w:r>
      <w:r w:rsidR="00E806FC" w:rsidRPr="00375DC3">
        <w:rPr>
          <w:color w:val="000000" w:themeColor="text1"/>
        </w:rPr>
        <w:t>l'</w:t>
      </w:r>
      <w:r w:rsidR="003A6A7A" w:rsidRPr="00375DC3">
        <w:rPr>
          <w:color w:val="000000" w:themeColor="text1"/>
        </w:rPr>
        <w:t>ANSSI</w:t>
      </w:r>
      <w:r w:rsidRPr="00375DC3">
        <w:rPr>
          <w:color w:val="000000" w:themeColor="text1"/>
        </w:rPr>
        <w:t xml:space="preserve"> peut prendre les formes suivantes</w:t>
      </w:r>
      <w:r w:rsidR="001D3171" w:rsidRPr="00375DC3">
        <w:rPr>
          <w:color w:val="000000" w:themeColor="text1"/>
        </w:rPr>
        <w:t> :</w:t>
      </w:r>
    </w:p>
    <w:p w14:paraId="493BF9A0" w14:textId="2CCC6374"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Inspections sur place et contrôles à distance</w:t>
      </w:r>
      <w:r w:rsidR="003A6A7A" w:rsidRPr="00375DC3">
        <w:rPr>
          <w:color w:val="000000" w:themeColor="text1"/>
        </w:rPr>
        <w:t> ;</w:t>
      </w:r>
    </w:p>
    <w:p w14:paraId="1CE455B4" w14:textId="712661B7"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 xml:space="preserve">Audits de sécurité réguliers et ciblés réalisés par </w:t>
      </w:r>
      <w:r w:rsidR="00E806FC" w:rsidRPr="00375DC3">
        <w:rPr>
          <w:color w:val="000000" w:themeColor="text1"/>
        </w:rPr>
        <w:t>l'</w:t>
      </w:r>
      <w:r w:rsidR="003A6A7A" w:rsidRPr="00375DC3">
        <w:rPr>
          <w:color w:val="000000" w:themeColor="text1"/>
        </w:rPr>
        <w:t>ANSSI ;</w:t>
      </w:r>
    </w:p>
    <w:p w14:paraId="7EB8A76A" w14:textId="02530AB5" w:rsidR="00411012" w:rsidRPr="00375DC3" w:rsidRDefault="00411012" w:rsidP="002C4220">
      <w:pPr>
        <w:rPr>
          <w:color w:val="000000" w:themeColor="text1"/>
          <w:highlight w:val="green"/>
        </w:rPr>
      </w:pPr>
      <w:r w:rsidRPr="00375DC3">
        <w:rPr>
          <w:color w:val="000000" w:themeColor="text1"/>
          <w:highlight w:val="green"/>
        </w:rPr>
        <w:t>2°</w:t>
      </w:r>
      <w:r w:rsidR="005A4B58" w:rsidRPr="00375DC3">
        <w:rPr>
          <w:color w:val="000000" w:themeColor="text1"/>
          <w:highlight w:val="green"/>
        </w:rPr>
        <w:t xml:space="preserve"> </w:t>
      </w:r>
      <w:r w:rsidRPr="00375DC3">
        <w:rPr>
          <w:color w:val="000000" w:themeColor="text1"/>
          <w:highlight w:val="green"/>
        </w:rPr>
        <w:t>bis</w:t>
      </w:r>
      <w:r w:rsidR="00FD4CE7" w:rsidRPr="00375DC3">
        <w:rPr>
          <w:i/>
          <w:iCs/>
          <w:color w:val="000000" w:themeColor="text1"/>
          <w:highlight w:val="green"/>
        </w:rPr>
        <w:t xml:space="preserve"> </w:t>
      </w:r>
      <w:r w:rsidRPr="00375DC3">
        <w:rPr>
          <w:color w:val="000000" w:themeColor="text1"/>
          <w:highlight w:val="green"/>
        </w:rPr>
        <w:t xml:space="preserve">Audits de sécurité réguliers et ciblés réalisés par un organisme indépendant désigné par </w:t>
      </w:r>
      <w:r w:rsidR="00E806FC" w:rsidRPr="00375DC3">
        <w:rPr>
          <w:color w:val="000000" w:themeColor="text1"/>
          <w:highlight w:val="green"/>
        </w:rPr>
        <w:t>l'</w:t>
      </w:r>
      <w:r w:rsidR="003A6A7A" w:rsidRPr="00375DC3">
        <w:rPr>
          <w:color w:val="000000" w:themeColor="text1"/>
          <w:highlight w:val="green"/>
        </w:rPr>
        <w:t>ANSSI ;</w:t>
      </w:r>
    </w:p>
    <w:p w14:paraId="0CFB8339" w14:textId="55E401A7" w:rsidR="00411012" w:rsidRPr="00375DC3" w:rsidRDefault="00411012" w:rsidP="002C4220">
      <w:pPr>
        <w:rPr>
          <w:color w:val="000000" w:themeColor="text1"/>
        </w:rPr>
      </w:pPr>
      <w:r w:rsidRPr="00375DC3">
        <w:rPr>
          <w:color w:val="000000" w:themeColor="text1"/>
        </w:rPr>
        <w:lastRenderedPageBreak/>
        <w:t>3°</w:t>
      </w:r>
      <w:r w:rsidR="005A4B58" w:rsidRPr="00375DC3">
        <w:rPr>
          <w:color w:val="000000" w:themeColor="text1"/>
        </w:rPr>
        <w:t xml:space="preserve"> </w:t>
      </w:r>
      <w:r w:rsidRPr="00375DC3">
        <w:rPr>
          <w:color w:val="000000" w:themeColor="text1"/>
        </w:rPr>
        <w:t>Scans de sécurité</w:t>
      </w:r>
      <w:r w:rsidR="003A6A7A" w:rsidRPr="00375DC3">
        <w:rPr>
          <w:color w:val="000000" w:themeColor="text1"/>
        </w:rPr>
        <w:t> ;</w:t>
      </w:r>
    </w:p>
    <w:p w14:paraId="27E5E2F9" w14:textId="58F22F54" w:rsidR="00411012" w:rsidRPr="00375DC3" w:rsidRDefault="00411012" w:rsidP="002C4220">
      <w:pPr>
        <w:rPr>
          <w:color w:val="000000" w:themeColor="text1"/>
        </w:rPr>
      </w:pPr>
      <w:r w:rsidRPr="00375DC3">
        <w:rPr>
          <w:color w:val="000000" w:themeColor="text1"/>
        </w:rPr>
        <w:t>4°</w:t>
      </w:r>
      <w:r w:rsidR="005A4B58" w:rsidRPr="00375DC3">
        <w:rPr>
          <w:color w:val="000000" w:themeColor="text1"/>
        </w:rPr>
        <w:t xml:space="preserve"> </w:t>
      </w:r>
      <w:r w:rsidRPr="00375DC3">
        <w:rPr>
          <w:color w:val="000000" w:themeColor="text1"/>
        </w:rPr>
        <w:t>Audits en cas d’incident important ou d’une violation des obligations mentionnées à l’article</w:t>
      </w:r>
      <w:r w:rsidR="005A4B58" w:rsidRPr="00375DC3">
        <w:rPr>
          <w:color w:val="000000" w:themeColor="text1"/>
        </w:rPr>
        <w:t xml:space="preserve"> </w:t>
      </w:r>
      <w:r w:rsidRPr="00375DC3">
        <w:rPr>
          <w:color w:val="000000" w:themeColor="text1"/>
        </w:rPr>
        <w:t>26.</w:t>
      </w:r>
    </w:p>
    <w:p w14:paraId="394125F3" w14:textId="78B08ED7" w:rsidR="00411012" w:rsidRPr="00375DC3" w:rsidRDefault="00411012" w:rsidP="002C4220">
      <w:pPr>
        <w:rPr>
          <w:color w:val="000000" w:themeColor="text1"/>
          <w:highlight w:val="green"/>
        </w:rPr>
      </w:pPr>
      <w:r w:rsidRPr="00375DC3">
        <w:rPr>
          <w:color w:val="000000" w:themeColor="text1"/>
          <w:highlight w:val="green"/>
        </w:rPr>
        <w:t>Le coût des mesures mentionnées aux</w:t>
      </w:r>
      <w:r w:rsidR="005A4B58" w:rsidRPr="00375DC3">
        <w:rPr>
          <w:color w:val="000000" w:themeColor="text1"/>
          <w:highlight w:val="green"/>
        </w:rPr>
        <w:t xml:space="preserve"> </w:t>
      </w:r>
      <w:r w:rsidRPr="00375DC3">
        <w:rPr>
          <w:color w:val="000000" w:themeColor="text1"/>
          <w:highlight w:val="green"/>
        </w:rPr>
        <w:t>1°,</w:t>
      </w:r>
      <w:r w:rsidR="005A4B58" w:rsidRPr="00375DC3">
        <w:rPr>
          <w:color w:val="000000" w:themeColor="text1"/>
          <w:highlight w:val="green"/>
        </w:rPr>
        <w:t xml:space="preserve"> </w:t>
      </w:r>
      <w:r w:rsidRPr="00375DC3">
        <w:rPr>
          <w:color w:val="000000" w:themeColor="text1"/>
          <w:highlight w:val="green"/>
        </w:rPr>
        <w:t>2°,</w:t>
      </w:r>
      <w:r w:rsidR="005A4B58" w:rsidRPr="00375DC3">
        <w:rPr>
          <w:color w:val="000000" w:themeColor="text1"/>
          <w:highlight w:val="green"/>
        </w:rPr>
        <w:t xml:space="preserve"> </w:t>
      </w:r>
      <w:r w:rsidRPr="00375DC3">
        <w:rPr>
          <w:color w:val="000000" w:themeColor="text1"/>
          <w:highlight w:val="green"/>
        </w:rPr>
        <w:t>3° et</w:t>
      </w:r>
      <w:r w:rsidR="005A4B58" w:rsidRPr="00375DC3">
        <w:rPr>
          <w:color w:val="000000" w:themeColor="text1"/>
          <w:highlight w:val="green"/>
        </w:rPr>
        <w:t xml:space="preserve"> </w:t>
      </w:r>
      <w:r w:rsidRPr="00375DC3">
        <w:rPr>
          <w:color w:val="000000" w:themeColor="text1"/>
          <w:highlight w:val="green"/>
        </w:rPr>
        <w:t xml:space="preserve">4° est à la charge de </w:t>
      </w:r>
      <w:r w:rsidR="00E806FC" w:rsidRPr="00375DC3">
        <w:rPr>
          <w:color w:val="000000" w:themeColor="text1"/>
          <w:highlight w:val="green"/>
        </w:rPr>
        <w:t>l'</w:t>
      </w:r>
      <w:r w:rsidR="003A6A7A" w:rsidRPr="00375DC3">
        <w:rPr>
          <w:color w:val="000000" w:themeColor="text1"/>
          <w:highlight w:val="green"/>
        </w:rPr>
        <w:t>ANSSI</w:t>
      </w:r>
      <w:r w:rsidRPr="00375DC3">
        <w:rPr>
          <w:color w:val="000000" w:themeColor="text1"/>
          <w:highlight w:val="green"/>
        </w:rPr>
        <w:t>. Celui des mesures mentionnées au</w:t>
      </w:r>
      <w:r w:rsidR="005A4B58" w:rsidRPr="00375DC3">
        <w:rPr>
          <w:color w:val="000000" w:themeColor="text1"/>
          <w:highlight w:val="green"/>
        </w:rPr>
        <w:t xml:space="preserve"> </w:t>
      </w:r>
      <w:r w:rsidRPr="00375DC3">
        <w:rPr>
          <w:color w:val="000000" w:themeColor="text1"/>
          <w:highlight w:val="green"/>
        </w:rPr>
        <w:t>2°</w:t>
      </w:r>
      <w:r w:rsidR="005A4B58" w:rsidRPr="00375DC3">
        <w:rPr>
          <w:color w:val="000000" w:themeColor="text1"/>
          <w:highlight w:val="green"/>
        </w:rPr>
        <w:t xml:space="preserve"> </w:t>
      </w:r>
      <w:r w:rsidRPr="00375DC3">
        <w:rPr>
          <w:color w:val="000000" w:themeColor="text1"/>
          <w:highlight w:val="green"/>
        </w:rPr>
        <w:t>bis</w:t>
      </w:r>
      <w:r w:rsidR="005A4B58" w:rsidRPr="00375DC3">
        <w:rPr>
          <w:color w:val="000000" w:themeColor="text1"/>
          <w:highlight w:val="green"/>
        </w:rPr>
        <w:t xml:space="preserve"> </w:t>
      </w:r>
      <w:r w:rsidRPr="00375DC3">
        <w:rPr>
          <w:color w:val="000000" w:themeColor="text1"/>
          <w:highlight w:val="green"/>
        </w:rPr>
        <w:t xml:space="preserve">est à la charge de la personne contrôlée sauf, lorsque les circonstances l’exigent, si </w:t>
      </w:r>
      <w:r w:rsidR="00E806FC" w:rsidRPr="00375DC3">
        <w:rPr>
          <w:color w:val="000000" w:themeColor="text1"/>
          <w:highlight w:val="green"/>
        </w:rPr>
        <w:t>l'</w:t>
      </w:r>
      <w:r w:rsidR="003A6A7A" w:rsidRPr="00375DC3">
        <w:rPr>
          <w:color w:val="000000" w:themeColor="text1"/>
          <w:highlight w:val="green"/>
        </w:rPr>
        <w:t>ANSSI</w:t>
      </w:r>
      <w:r w:rsidRPr="00375DC3">
        <w:rPr>
          <w:color w:val="000000" w:themeColor="text1"/>
          <w:highlight w:val="green"/>
        </w:rPr>
        <w:t xml:space="preserve"> en décide autrement.</w:t>
      </w:r>
    </w:p>
    <w:p w14:paraId="1359BDA9" w14:textId="5BEE8D62" w:rsidR="00411012" w:rsidRPr="00375DC3" w:rsidRDefault="00C76E88" w:rsidP="009E1C66">
      <w:pPr>
        <w:pStyle w:val="Titre5"/>
      </w:pPr>
      <w:bookmarkStart w:id="88" w:name="_Toc201673103"/>
      <w:r w:rsidRPr="00B76E23">
        <w:rPr>
          <w:highlight w:val="lightGray"/>
        </w:rPr>
        <w:t>#PJL#</w:t>
      </w:r>
      <w:r w:rsidR="00786498" w:rsidRPr="00B76E23">
        <w:rPr>
          <w:highlight w:val="lightGray"/>
        </w:rPr>
        <w:t>Résilience#article#</w:t>
      </w:r>
      <w:r w:rsidR="003D637A" w:rsidRPr="00B76E23">
        <w:rPr>
          <w:highlight w:val="lightGray"/>
        </w:rPr>
        <w:t>30#</w:t>
      </w:r>
      <w:r w:rsidR="00BE7ABB" w:rsidRPr="00B76E23">
        <w:rPr>
          <w:highlight w:val="lightGray"/>
        </w:rPr>
        <w:t xml:space="preserve"> [contrôle de l'ANSSI et décret à suivre…]</w:t>
      </w:r>
      <w:bookmarkEnd w:id="88"/>
    </w:p>
    <w:p w14:paraId="02A4E0F6" w14:textId="00824BEE" w:rsidR="003D637A" w:rsidRPr="00375DC3" w:rsidRDefault="00411012" w:rsidP="002C4220">
      <w:pPr>
        <w:rPr>
          <w:color w:val="000000" w:themeColor="text1"/>
        </w:rPr>
      </w:pPr>
      <w:r w:rsidRPr="00375DC3">
        <w:rPr>
          <w:color w:val="000000" w:themeColor="text1"/>
        </w:rPr>
        <w:t>Les modalités d’application de la présente section sont fixées par décret en Conseil d’État.</w:t>
      </w:r>
    </w:p>
    <w:p w14:paraId="14B80EF8" w14:textId="44CF9B3B" w:rsidR="00411012" w:rsidRPr="00375DC3" w:rsidRDefault="00411012" w:rsidP="002C4220">
      <w:pPr>
        <w:rPr>
          <w:color w:val="000000" w:themeColor="text1"/>
        </w:rPr>
      </w:pPr>
      <w:r w:rsidRPr="00316254">
        <w:rPr>
          <w:color w:val="000000" w:themeColor="text1"/>
        </w:rPr>
        <w:t>Section 2 - Mesures consécutives aux contrôles</w:t>
      </w:r>
    </w:p>
    <w:p w14:paraId="7FA4DDD9" w14:textId="41E2E572" w:rsidR="002B1F64" w:rsidRPr="00375DC3" w:rsidRDefault="00C76E88" w:rsidP="009E1C66">
      <w:pPr>
        <w:pStyle w:val="Titre5"/>
      </w:pPr>
      <w:bookmarkStart w:id="89" w:name="_Toc201673104"/>
      <w:r w:rsidRPr="00B76E23">
        <w:rPr>
          <w:highlight w:val="lightGray"/>
        </w:rPr>
        <w:t>#PJL#</w:t>
      </w:r>
      <w:r w:rsidR="00786498" w:rsidRPr="00B76E23">
        <w:rPr>
          <w:highlight w:val="lightGray"/>
        </w:rPr>
        <w:t>Résilience#article#</w:t>
      </w:r>
      <w:r w:rsidR="003D637A" w:rsidRPr="00B76E23">
        <w:rPr>
          <w:highlight w:val="lightGray"/>
        </w:rPr>
        <w:t>31#</w:t>
      </w:r>
      <w:r w:rsidR="00DB292C" w:rsidRPr="00B76E23">
        <w:rPr>
          <w:highlight w:val="lightGray"/>
        </w:rPr>
        <w:t xml:space="preserve"> [</w:t>
      </w:r>
      <w:r w:rsidR="00BE7ABB" w:rsidRPr="00B76E23">
        <w:rPr>
          <w:highlight w:val="lightGray"/>
        </w:rPr>
        <w:t>procédure de contrôle</w:t>
      </w:r>
      <w:r w:rsidR="00DB292C" w:rsidRPr="00B76E23">
        <w:rPr>
          <w:highlight w:val="lightGray"/>
        </w:rPr>
        <w:t>]</w:t>
      </w:r>
      <w:bookmarkEnd w:id="89"/>
    </w:p>
    <w:p w14:paraId="7AD3061F" w14:textId="3DAA85B0" w:rsidR="00411012" w:rsidRPr="00375DC3" w:rsidRDefault="00411012" w:rsidP="002C4220">
      <w:pPr>
        <w:rPr>
          <w:color w:val="000000" w:themeColor="text1"/>
        </w:rPr>
      </w:pPr>
      <w:r w:rsidRPr="00375DC3">
        <w:rPr>
          <w:color w:val="000000" w:themeColor="text1"/>
        </w:rPr>
        <w:t>Lorsqu’un manquement ou une suspicion de manquement aux obligations mentionnées à l’article</w:t>
      </w:r>
      <w:r w:rsidR="005A4B58" w:rsidRPr="00375DC3">
        <w:rPr>
          <w:color w:val="000000" w:themeColor="text1"/>
        </w:rPr>
        <w:t xml:space="preserve"> </w:t>
      </w:r>
      <w:r w:rsidRPr="00375DC3">
        <w:rPr>
          <w:color w:val="000000" w:themeColor="text1"/>
        </w:rPr>
        <w:t>26 apparaît au terme d’un contrôle réalisé en application de la section</w:t>
      </w:r>
      <w:r w:rsidR="005A4B58" w:rsidRPr="00375DC3">
        <w:rPr>
          <w:color w:val="000000" w:themeColor="text1"/>
        </w:rPr>
        <w:t xml:space="preserve"> </w:t>
      </w:r>
      <w:r w:rsidRPr="00375DC3">
        <w:rPr>
          <w:color w:val="000000" w:themeColor="text1"/>
        </w:rPr>
        <w:t xml:space="preserve">1, </w:t>
      </w:r>
      <w:r w:rsidR="00E806FC" w:rsidRPr="00375DC3">
        <w:rPr>
          <w:color w:val="000000" w:themeColor="text1"/>
        </w:rPr>
        <w:t>l'</w:t>
      </w:r>
      <w:r w:rsidR="003A6A7A" w:rsidRPr="00375DC3">
        <w:rPr>
          <w:color w:val="000000" w:themeColor="text1"/>
        </w:rPr>
        <w:t>ANSSI</w:t>
      </w:r>
      <w:r w:rsidRPr="00375DC3">
        <w:rPr>
          <w:color w:val="000000" w:themeColor="text1"/>
        </w:rPr>
        <w:t xml:space="preserve"> peut ouvrir une procédure. Le cas échéant, elle en informe la personne contrôlée.</w:t>
      </w:r>
    </w:p>
    <w:p w14:paraId="0C9EDF02" w14:textId="0088D576" w:rsidR="00411012" w:rsidRPr="00375DC3" w:rsidRDefault="00411012" w:rsidP="002C4220">
      <w:pPr>
        <w:rPr>
          <w:color w:val="000000" w:themeColor="text1"/>
        </w:rPr>
      </w:pPr>
      <w:r w:rsidRPr="00375DC3">
        <w:rPr>
          <w:color w:val="000000" w:themeColor="text1"/>
        </w:rPr>
        <w:t>L’instruction est confiée à un ou plusieurs rapporteurs désignés parmi les agents et personnels mentionnés à l’article</w:t>
      </w:r>
      <w:r w:rsidR="005A4B58" w:rsidRPr="00375DC3">
        <w:rPr>
          <w:color w:val="000000" w:themeColor="text1"/>
        </w:rPr>
        <w:t xml:space="preserve"> </w:t>
      </w:r>
      <w:r w:rsidRPr="00375DC3">
        <w:rPr>
          <w:color w:val="000000" w:themeColor="text1"/>
        </w:rPr>
        <w:t>26.</w:t>
      </w:r>
    </w:p>
    <w:p w14:paraId="45DDFA10" w14:textId="5604D9AE" w:rsidR="00411012" w:rsidRPr="00375DC3" w:rsidRDefault="00411012" w:rsidP="002C4220">
      <w:pPr>
        <w:rPr>
          <w:color w:val="000000" w:themeColor="text1"/>
        </w:rPr>
      </w:pPr>
      <w:r w:rsidRPr="00375DC3">
        <w:rPr>
          <w:color w:val="000000" w:themeColor="text1"/>
        </w:rPr>
        <w:t>Lorsque les faits constatés ne justifient pas l’adoption d’une mesure d’exécution mentionnée aux</w:t>
      </w:r>
      <w:r w:rsidR="005A4B58" w:rsidRPr="00375DC3">
        <w:rPr>
          <w:color w:val="000000" w:themeColor="text1"/>
        </w:rPr>
        <w:t xml:space="preserve"> </w:t>
      </w:r>
      <w:r w:rsidRPr="00375DC3">
        <w:rPr>
          <w:color w:val="000000" w:themeColor="text1"/>
        </w:rPr>
        <w:t>1° à</w:t>
      </w:r>
      <w:r w:rsidR="005A4B58" w:rsidRPr="00375DC3">
        <w:rPr>
          <w:color w:val="000000" w:themeColor="text1"/>
        </w:rPr>
        <w:t xml:space="preserve"> </w:t>
      </w:r>
      <w:r w:rsidRPr="00375DC3">
        <w:rPr>
          <w:color w:val="000000" w:themeColor="text1"/>
        </w:rPr>
        <w:t xml:space="preserve">5° du présent article, </w:t>
      </w:r>
      <w:r w:rsidR="00E806FC" w:rsidRPr="00375DC3">
        <w:rPr>
          <w:color w:val="000000" w:themeColor="text1"/>
        </w:rPr>
        <w:t>l'</w:t>
      </w:r>
      <w:r w:rsidR="003A6A7A" w:rsidRPr="00375DC3">
        <w:rPr>
          <w:color w:val="000000" w:themeColor="text1"/>
        </w:rPr>
        <w:t>ANSSI</w:t>
      </w:r>
      <w:r w:rsidRPr="00375DC3">
        <w:rPr>
          <w:color w:val="000000" w:themeColor="text1"/>
        </w:rPr>
        <w:t xml:space="preserve"> clôt la procédure et en informe la personne contrôlée.</w:t>
      </w:r>
    </w:p>
    <w:p w14:paraId="6FCF0356" w14:textId="43252CC0" w:rsidR="00411012" w:rsidRPr="00375DC3" w:rsidRDefault="00411012" w:rsidP="002C4220">
      <w:pPr>
        <w:rPr>
          <w:color w:val="000000" w:themeColor="text1"/>
        </w:rPr>
      </w:pPr>
      <w:r w:rsidRPr="00375DC3">
        <w:rPr>
          <w:color w:val="000000" w:themeColor="text1"/>
        </w:rPr>
        <w:t xml:space="preserve">Dans le cas contraire, </w:t>
      </w:r>
      <w:r w:rsidR="00E806FC" w:rsidRPr="00375DC3">
        <w:rPr>
          <w:color w:val="000000" w:themeColor="text1"/>
        </w:rPr>
        <w:t>l'</w:t>
      </w:r>
      <w:r w:rsidR="003A6A7A" w:rsidRPr="00375DC3">
        <w:rPr>
          <w:color w:val="000000" w:themeColor="text1"/>
        </w:rPr>
        <w:t>ANSSI</w:t>
      </w:r>
      <w:r w:rsidRPr="00375DC3">
        <w:rPr>
          <w:color w:val="000000" w:themeColor="text1"/>
        </w:rPr>
        <w:t xml:space="preserve"> peut, après avoir mis la personne contrôlée en mesure de présenter ses observations</w:t>
      </w:r>
      <w:r w:rsidR="001D3171" w:rsidRPr="00375DC3">
        <w:rPr>
          <w:color w:val="000000" w:themeColor="text1"/>
        </w:rPr>
        <w:t> :</w:t>
      </w:r>
    </w:p>
    <w:p w14:paraId="73BFFE0A" w14:textId="1ED84861"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Prononcer un avertissement à son encontre</w:t>
      </w:r>
      <w:r w:rsidR="003A6A7A" w:rsidRPr="00375DC3">
        <w:rPr>
          <w:color w:val="000000" w:themeColor="text1"/>
        </w:rPr>
        <w:t> ;</w:t>
      </w:r>
    </w:p>
    <w:p w14:paraId="2781B2F4" w14:textId="1CF04684"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Lui enjoindre de prendre les mesures nécessaires pour éviter un incident ou y remédier et d’en rendre compte dans un délai qu’elle détermine</w:t>
      </w:r>
      <w:r w:rsidR="003A6A7A" w:rsidRPr="00375DC3">
        <w:rPr>
          <w:color w:val="000000" w:themeColor="text1"/>
        </w:rPr>
        <w:t> ;</w:t>
      </w:r>
    </w:p>
    <w:p w14:paraId="35BB1514" w14:textId="20585D6D" w:rsidR="00411012" w:rsidRPr="00375DC3" w:rsidRDefault="00411012" w:rsidP="002C4220">
      <w:pPr>
        <w:rPr>
          <w:color w:val="000000" w:themeColor="text1"/>
        </w:rPr>
      </w:pPr>
      <w:r w:rsidRPr="00375DC3">
        <w:rPr>
          <w:color w:val="000000" w:themeColor="text1"/>
        </w:rPr>
        <w:t>3°</w:t>
      </w:r>
      <w:r w:rsidR="005A4B58" w:rsidRPr="00375DC3">
        <w:rPr>
          <w:color w:val="000000" w:themeColor="text1"/>
        </w:rPr>
        <w:t xml:space="preserve"> </w:t>
      </w:r>
      <w:r w:rsidRPr="00375DC3">
        <w:rPr>
          <w:color w:val="000000" w:themeColor="text1"/>
        </w:rPr>
        <w:t>Lui enjoindre de se mettre en conformité avec les obligations mentionnées à l’article</w:t>
      </w:r>
      <w:r w:rsidR="005A4B58" w:rsidRPr="00375DC3">
        <w:rPr>
          <w:color w:val="000000" w:themeColor="text1"/>
        </w:rPr>
        <w:t xml:space="preserve"> </w:t>
      </w:r>
      <w:r w:rsidRPr="00375DC3">
        <w:rPr>
          <w:color w:val="000000" w:themeColor="text1"/>
        </w:rPr>
        <w:t>26 dans un délai qu’elle détermine et qui ne peut être inférieur à un mois, sauf en cas de manquement grave ou répété</w:t>
      </w:r>
      <w:r w:rsidR="003A6A7A" w:rsidRPr="00375DC3">
        <w:rPr>
          <w:color w:val="000000" w:themeColor="text1"/>
        </w:rPr>
        <w:t> ;</w:t>
      </w:r>
    </w:p>
    <w:p w14:paraId="65248352" w14:textId="4B1E1C00" w:rsidR="00411012" w:rsidRPr="00375DC3" w:rsidRDefault="00411012" w:rsidP="002C4220">
      <w:pPr>
        <w:rPr>
          <w:color w:val="000000" w:themeColor="text1"/>
        </w:rPr>
      </w:pPr>
      <w:r w:rsidRPr="00375DC3">
        <w:rPr>
          <w:color w:val="000000" w:themeColor="text1"/>
        </w:rPr>
        <w:t>4°</w:t>
      </w:r>
      <w:r w:rsidR="005A4B58" w:rsidRPr="00375DC3">
        <w:rPr>
          <w:color w:val="000000" w:themeColor="text1"/>
        </w:rPr>
        <w:t xml:space="preserve"> </w:t>
      </w:r>
      <w:r w:rsidRPr="00375DC3">
        <w:rPr>
          <w:color w:val="000000" w:themeColor="text1"/>
        </w:rPr>
        <w:t>Lui enjoindre d’informer les personnes physiques ou morales auxquelles elle fournit des services ou au profit desquelles elle exerce des activités susceptibles d’être affectés par une menace de nature à porter gravement atteinte à la sécurité des systèmes d’information de la nature de cette menace et de suggérer à ces personnes des mesures préventives ou réparatrices</w:t>
      </w:r>
      <w:r w:rsidR="003A6A7A" w:rsidRPr="00375DC3">
        <w:rPr>
          <w:color w:val="000000" w:themeColor="text1"/>
        </w:rPr>
        <w:t> ;</w:t>
      </w:r>
    </w:p>
    <w:p w14:paraId="44CEBF93" w14:textId="6058E1E7" w:rsidR="00411012" w:rsidRPr="00375DC3" w:rsidRDefault="00411012" w:rsidP="002C4220">
      <w:pPr>
        <w:rPr>
          <w:color w:val="000000" w:themeColor="text1"/>
        </w:rPr>
      </w:pPr>
      <w:r w:rsidRPr="00375DC3">
        <w:rPr>
          <w:color w:val="000000" w:themeColor="text1"/>
        </w:rPr>
        <w:t>5°</w:t>
      </w:r>
      <w:r w:rsidR="005A4B58" w:rsidRPr="00375DC3">
        <w:rPr>
          <w:color w:val="000000" w:themeColor="text1"/>
        </w:rPr>
        <w:t xml:space="preserve"> </w:t>
      </w:r>
      <w:r w:rsidRPr="00375DC3">
        <w:rPr>
          <w:color w:val="000000" w:themeColor="text1"/>
        </w:rPr>
        <w:t>Lui enjoindre de mettre en œuvre, dans un délai qu’elle détermine, les recommandations formulées à la suite d’un audit de sécurité.</w:t>
      </w:r>
    </w:p>
    <w:p w14:paraId="4A983BA0" w14:textId="2B705735" w:rsidR="00411012" w:rsidRPr="00375DC3" w:rsidRDefault="00411012" w:rsidP="002C4220">
      <w:pPr>
        <w:rPr>
          <w:color w:val="000000" w:themeColor="text1"/>
        </w:rPr>
      </w:pPr>
      <w:r w:rsidRPr="00375DC3">
        <w:rPr>
          <w:color w:val="000000" w:themeColor="text1"/>
        </w:rPr>
        <w:t>La mesure d’exécution adoptée est notifiée à la personne contrôlée et peut être assortie d’une astreinte dont le montant ne peut excéder 5</w:t>
      </w:r>
      <w:r w:rsidR="005A4B58" w:rsidRPr="00375DC3">
        <w:rPr>
          <w:color w:val="000000" w:themeColor="text1"/>
        </w:rPr>
        <w:t xml:space="preserve"> </w:t>
      </w:r>
      <w:r w:rsidRPr="00375DC3">
        <w:rPr>
          <w:color w:val="000000" w:themeColor="text1"/>
        </w:rPr>
        <w:t>000 euros par jour de retard.</w:t>
      </w:r>
    </w:p>
    <w:p w14:paraId="4D343F11" w14:textId="17D2638B" w:rsidR="00411012" w:rsidRPr="00375DC3" w:rsidRDefault="00411012" w:rsidP="002C4220">
      <w:pPr>
        <w:rPr>
          <w:color w:val="000000" w:themeColor="text1"/>
        </w:rPr>
      </w:pPr>
      <w:r w:rsidRPr="00375DC3">
        <w:rPr>
          <w:color w:val="000000" w:themeColor="text1"/>
        </w:rPr>
        <w:t xml:space="preserve">L’astreinte journalière court à compter du jour suivant l’expiration du délai imparti à la personne contrôlée pour se mettre en conformité avec la mesure d’exécution notifiée. En cas d’inexécution totale ou partielle ou d’exécution tardive, la commission des sanctions mentionnée à l’article </w:t>
      </w:r>
      <w:r w:rsidR="00D0053D" w:rsidRPr="00375DC3">
        <w:rPr>
          <w:color w:val="000000" w:themeColor="text1"/>
        </w:rPr>
        <w:t>L.</w:t>
      </w:r>
      <w:r w:rsidRPr="00375DC3">
        <w:rPr>
          <w:color w:val="000000" w:themeColor="text1"/>
        </w:rPr>
        <w:t>1332</w:t>
      </w:r>
      <w:r w:rsidR="00034F9F" w:rsidRPr="00375DC3">
        <w:rPr>
          <w:color w:val="000000" w:themeColor="text1"/>
        </w:rPr>
        <w:t>-</w:t>
      </w:r>
      <w:r w:rsidRPr="00375DC3">
        <w:rPr>
          <w:color w:val="000000" w:themeColor="text1"/>
        </w:rPr>
        <w:t>15 du</w:t>
      </w:r>
      <w:r w:rsidR="00E146F3" w:rsidRPr="00375DC3">
        <w:rPr>
          <w:color w:val="000000" w:themeColor="text1"/>
        </w:rPr>
        <w:t xml:space="preserve"> Code de la défense </w:t>
      </w:r>
      <w:r w:rsidRPr="00375DC3">
        <w:rPr>
          <w:color w:val="000000" w:themeColor="text1"/>
        </w:rPr>
        <w:t>procède à la liquidation de l’astreinte.</w:t>
      </w:r>
    </w:p>
    <w:p w14:paraId="6C48F97E" w14:textId="2821CDF3" w:rsidR="00411012" w:rsidRPr="00375DC3" w:rsidRDefault="00C76E88" w:rsidP="009E1C66">
      <w:pPr>
        <w:pStyle w:val="Titre5"/>
      </w:pPr>
      <w:bookmarkStart w:id="90" w:name="_Toc201673105"/>
      <w:r w:rsidRPr="00B76E23">
        <w:rPr>
          <w:highlight w:val="lightGray"/>
        </w:rPr>
        <w:t>#PJL#</w:t>
      </w:r>
      <w:r w:rsidR="00786498" w:rsidRPr="00B76E23">
        <w:rPr>
          <w:highlight w:val="lightGray"/>
        </w:rPr>
        <w:t>Résilience#article#</w:t>
      </w:r>
      <w:r w:rsidR="003D637A" w:rsidRPr="00B76E23">
        <w:rPr>
          <w:highlight w:val="lightGray"/>
        </w:rPr>
        <w:t>32#</w:t>
      </w:r>
      <w:r w:rsidR="00B76E23" w:rsidRPr="00375DC3">
        <w:t xml:space="preserve"> [</w:t>
      </w:r>
      <w:r w:rsidR="00B76E23" w:rsidRPr="00375DC3">
        <w:rPr>
          <w:highlight w:val="green"/>
        </w:rPr>
        <w:t>supprimé Sénat</w:t>
      </w:r>
      <w:r w:rsidR="00B76E23" w:rsidRPr="00375DC3">
        <w:t>]</w:t>
      </w:r>
      <w:r w:rsidR="00994FFC">
        <w:t xml:space="preserve"> </w:t>
      </w:r>
      <w:r w:rsidR="00704EDF" w:rsidRPr="00B76E23">
        <w:rPr>
          <w:highlight w:val="lightGray"/>
        </w:rPr>
        <w:t>[</w:t>
      </w:r>
      <w:r w:rsidR="00BE7ABB" w:rsidRPr="00B76E23">
        <w:rPr>
          <w:highlight w:val="lightGray"/>
        </w:rPr>
        <w:t>procédure de contrôle</w:t>
      </w:r>
      <w:r w:rsidR="003A6A7A" w:rsidRPr="00B76E23">
        <w:rPr>
          <w:highlight w:val="lightGray"/>
        </w:rPr>
        <w:t>]</w:t>
      </w:r>
      <w:bookmarkEnd w:id="90"/>
    </w:p>
    <w:p w14:paraId="3288CB64" w14:textId="24066759" w:rsidR="002B1F64" w:rsidRPr="00375DC3" w:rsidRDefault="002B1F64" w:rsidP="002C4220">
      <w:pPr>
        <w:rPr>
          <w:strike/>
          <w:color w:val="000000" w:themeColor="text1"/>
        </w:rPr>
      </w:pPr>
      <w:r w:rsidRPr="00375DC3">
        <w:rPr>
          <w:strike/>
          <w:color w:val="000000" w:themeColor="text1"/>
        </w:rPr>
        <w:t>Lorsque cette instruction ne fait pas état de faits justifiant une mesure d’exécution, l’</w:t>
      </w:r>
      <w:r w:rsidR="003A6A7A" w:rsidRPr="00375DC3">
        <w:rPr>
          <w:strike/>
          <w:color w:val="000000" w:themeColor="text1"/>
        </w:rPr>
        <w:t>ANSSI</w:t>
      </w:r>
      <w:r w:rsidRPr="00375DC3">
        <w:rPr>
          <w:strike/>
          <w:color w:val="000000" w:themeColor="text1"/>
        </w:rPr>
        <w:t xml:space="preserve"> clôt la procédure et en informe la personne concernée. </w:t>
      </w:r>
    </w:p>
    <w:p w14:paraId="35CD2935" w14:textId="35439615" w:rsidR="002B1F64" w:rsidRPr="00375DC3" w:rsidRDefault="002B1F64" w:rsidP="002C4220">
      <w:pPr>
        <w:rPr>
          <w:strike/>
          <w:color w:val="000000" w:themeColor="text1"/>
        </w:rPr>
      </w:pPr>
      <w:r w:rsidRPr="00375DC3">
        <w:rPr>
          <w:strike/>
          <w:color w:val="000000" w:themeColor="text1"/>
        </w:rPr>
        <w:t>Dans le cas contraire, l’autorité nationale peut, après avoir mis la personne concernée en mesure de présenter ses observations</w:t>
      </w:r>
      <w:r w:rsidR="001D3171" w:rsidRPr="00375DC3">
        <w:rPr>
          <w:strike/>
          <w:color w:val="000000" w:themeColor="text1"/>
        </w:rPr>
        <w:t> :</w:t>
      </w:r>
      <w:r w:rsidRPr="00375DC3">
        <w:rPr>
          <w:strike/>
          <w:color w:val="000000" w:themeColor="text1"/>
        </w:rPr>
        <w:t xml:space="preserve"> </w:t>
      </w:r>
    </w:p>
    <w:p w14:paraId="5481D5BC" w14:textId="73B0B47E" w:rsidR="002B1F64" w:rsidRPr="00375DC3" w:rsidRDefault="002B1F64" w:rsidP="002C4220">
      <w:pPr>
        <w:rPr>
          <w:strike/>
          <w:color w:val="000000" w:themeColor="text1"/>
        </w:rPr>
      </w:pPr>
      <w:r w:rsidRPr="00375DC3">
        <w:rPr>
          <w:strike/>
          <w:color w:val="000000" w:themeColor="text1"/>
        </w:rPr>
        <w:lastRenderedPageBreak/>
        <w:t>1° Prononcer une mise en garde à son encontre</w:t>
      </w:r>
      <w:r w:rsidR="003A6A7A" w:rsidRPr="00375DC3">
        <w:rPr>
          <w:strike/>
          <w:color w:val="000000" w:themeColor="text1"/>
        </w:rPr>
        <w:t> ;</w:t>
      </w:r>
      <w:r w:rsidRPr="00375DC3">
        <w:rPr>
          <w:strike/>
          <w:color w:val="000000" w:themeColor="text1"/>
        </w:rPr>
        <w:t xml:space="preserve"> </w:t>
      </w:r>
    </w:p>
    <w:p w14:paraId="2FC0B35F" w14:textId="48E80CE5" w:rsidR="002B1F64" w:rsidRPr="00375DC3" w:rsidRDefault="002B1F64" w:rsidP="002C4220">
      <w:pPr>
        <w:rPr>
          <w:strike/>
          <w:color w:val="000000" w:themeColor="text1"/>
        </w:rPr>
      </w:pPr>
      <w:r w:rsidRPr="00375DC3">
        <w:rPr>
          <w:strike/>
          <w:color w:val="000000" w:themeColor="text1"/>
        </w:rPr>
        <w:t>2° Lui enjoindre de prendre les mesures nécessaires pour éviter un incident ou y remédier, et définir les délais pour mettre en œuvre ces mesures et rendre compte de cette mise en œuvre</w:t>
      </w:r>
      <w:r w:rsidR="003A6A7A" w:rsidRPr="00375DC3">
        <w:rPr>
          <w:strike/>
          <w:color w:val="000000" w:themeColor="text1"/>
        </w:rPr>
        <w:t> ;</w:t>
      </w:r>
      <w:r w:rsidRPr="00375DC3">
        <w:rPr>
          <w:strike/>
          <w:color w:val="000000" w:themeColor="text1"/>
        </w:rPr>
        <w:t xml:space="preserve"> </w:t>
      </w:r>
    </w:p>
    <w:p w14:paraId="44CC03DB" w14:textId="7C92073E" w:rsidR="002B1F64" w:rsidRPr="00375DC3" w:rsidRDefault="002B1F64" w:rsidP="002C4220">
      <w:pPr>
        <w:rPr>
          <w:strike/>
          <w:color w:val="000000" w:themeColor="text1"/>
        </w:rPr>
      </w:pPr>
      <w:r w:rsidRPr="00375DC3">
        <w:rPr>
          <w:strike/>
          <w:color w:val="000000" w:themeColor="text1"/>
        </w:rPr>
        <w:t>3° Lui enjoindre de se mettre en conformité avec les obligations qui lui sont applicables dans un délai qu’elle détermine et qui ne peut être inférieur à un mois, sauf en cas de manquement grave ou répété</w:t>
      </w:r>
      <w:r w:rsidR="003A6A7A" w:rsidRPr="00375DC3">
        <w:rPr>
          <w:strike/>
          <w:color w:val="000000" w:themeColor="text1"/>
        </w:rPr>
        <w:t> ;</w:t>
      </w:r>
      <w:r w:rsidRPr="00375DC3">
        <w:rPr>
          <w:strike/>
          <w:color w:val="000000" w:themeColor="text1"/>
        </w:rPr>
        <w:t xml:space="preserve"> </w:t>
      </w:r>
    </w:p>
    <w:p w14:paraId="2124589C" w14:textId="1607C9A7" w:rsidR="002B1F64" w:rsidRPr="00375DC3" w:rsidRDefault="002B1F64" w:rsidP="002C4220">
      <w:pPr>
        <w:rPr>
          <w:strike/>
          <w:color w:val="000000" w:themeColor="text1"/>
        </w:rPr>
      </w:pPr>
      <w:r w:rsidRPr="00375DC3">
        <w:rPr>
          <w:strike/>
          <w:color w:val="000000" w:themeColor="text1"/>
        </w:rPr>
        <w:t>4° Lui ordonner d’informer les personnes physiques ou morales à l’égard desquelles elle fournit des services ou exerce des activités susceptibles d’être affectées par une cybermenace importante, de la nature de cette menace, ainsi que de toutes mesures préventives ou réparatrices que ces personnes physiques ou morales pourraient prendre en réponse à cette menace</w:t>
      </w:r>
      <w:r w:rsidR="003A6A7A" w:rsidRPr="00375DC3">
        <w:rPr>
          <w:strike/>
          <w:color w:val="000000" w:themeColor="text1"/>
        </w:rPr>
        <w:t> ;</w:t>
      </w:r>
      <w:r w:rsidRPr="00375DC3">
        <w:rPr>
          <w:strike/>
          <w:color w:val="000000" w:themeColor="text1"/>
        </w:rPr>
        <w:t xml:space="preserve"> </w:t>
      </w:r>
    </w:p>
    <w:p w14:paraId="55DD5182" w14:textId="16600389" w:rsidR="002B1F64" w:rsidRPr="00375DC3" w:rsidRDefault="002B1F64" w:rsidP="002C4220">
      <w:pPr>
        <w:rPr>
          <w:strike/>
          <w:color w:val="000000" w:themeColor="text1"/>
        </w:rPr>
      </w:pPr>
      <w:r w:rsidRPr="00375DC3">
        <w:rPr>
          <w:strike/>
          <w:color w:val="000000" w:themeColor="text1"/>
        </w:rPr>
        <w:t>5° Lui enjoindre de mettre en œuvre dans le délai qu’elle fixe les recommandations formulées à la suite d’un audit de sécurité</w:t>
      </w:r>
      <w:r w:rsidR="003A6A7A" w:rsidRPr="00375DC3">
        <w:rPr>
          <w:strike/>
          <w:color w:val="000000" w:themeColor="text1"/>
        </w:rPr>
        <w:t> ;</w:t>
      </w:r>
      <w:r w:rsidRPr="00375DC3">
        <w:rPr>
          <w:strike/>
          <w:color w:val="000000" w:themeColor="text1"/>
        </w:rPr>
        <w:t xml:space="preserve"> </w:t>
      </w:r>
    </w:p>
    <w:p w14:paraId="273472D5" w14:textId="0A68143E" w:rsidR="00D0053D" w:rsidRPr="00375DC3" w:rsidRDefault="002B1F64" w:rsidP="002C4220">
      <w:pPr>
        <w:rPr>
          <w:strike/>
          <w:color w:val="000000" w:themeColor="text1"/>
        </w:rPr>
      </w:pPr>
      <w:r w:rsidRPr="00375DC3">
        <w:rPr>
          <w:strike/>
          <w:color w:val="000000" w:themeColor="text1"/>
        </w:rPr>
        <w:t>6° Exiger qu’elle communique au public le manquement constaté par tout moyen adapté.</w:t>
      </w:r>
      <w:r w:rsidR="00D0053D" w:rsidRPr="00375DC3">
        <w:rPr>
          <w:strike/>
          <w:color w:val="000000" w:themeColor="text1"/>
        </w:rPr>
        <w:t xml:space="preserve"> </w:t>
      </w:r>
    </w:p>
    <w:p w14:paraId="0336FE3F" w14:textId="3B535400" w:rsidR="002B1F64" w:rsidRPr="00375DC3" w:rsidRDefault="002B1F64" w:rsidP="002C4220">
      <w:pPr>
        <w:rPr>
          <w:strike/>
          <w:color w:val="000000" w:themeColor="text1"/>
        </w:rPr>
      </w:pPr>
      <w:r w:rsidRPr="00375DC3">
        <w:rPr>
          <w:strike/>
          <w:color w:val="000000" w:themeColor="text1"/>
        </w:rPr>
        <w:t>La mesure d’exécution est notifiée aux intéressés et assortie, le cas échéant, d’une astreinte dont le montant ne peut excéder 5 000 euros par jour de retard. L’autorité nationale de la sécurité des systèmes d’information peut décider de la rendre publique.</w:t>
      </w:r>
    </w:p>
    <w:p w14:paraId="51A85BEA" w14:textId="0CDAED29" w:rsidR="002B1F64" w:rsidRPr="00375DC3" w:rsidRDefault="002B1F64" w:rsidP="002C4220">
      <w:pPr>
        <w:rPr>
          <w:strike/>
          <w:color w:val="000000" w:themeColor="text1"/>
        </w:rPr>
      </w:pPr>
      <w:r w:rsidRPr="00375DC3">
        <w:rPr>
          <w:strike/>
          <w:color w:val="000000" w:themeColor="text1"/>
        </w:rPr>
        <w:t>L’astreinte journalière court à compter du jour suivant l’expiration du délai imparti aux personnes concernées pour déférer à l’injonction. En cas d’inexécution totale ou partielle ou d’exécution tardive, la commission des sanctions mentionnée à l’article 35 peut procéder à la liquidation de l’astreinte</w:t>
      </w:r>
      <w:r w:rsidRPr="00375DC3">
        <w:rPr>
          <w:color w:val="000000" w:themeColor="text1"/>
        </w:rPr>
        <w:t>.</w:t>
      </w:r>
    </w:p>
    <w:p w14:paraId="469837E1" w14:textId="60EDADDB" w:rsidR="00411012" w:rsidRPr="00375DC3" w:rsidRDefault="00C76E88" w:rsidP="009E1C66">
      <w:pPr>
        <w:pStyle w:val="Titre5"/>
      </w:pPr>
      <w:bookmarkStart w:id="91" w:name="_Toc201673106"/>
      <w:r w:rsidRPr="00994FFC">
        <w:rPr>
          <w:highlight w:val="lightGray"/>
        </w:rPr>
        <w:t>#PJL#</w:t>
      </w:r>
      <w:r w:rsidR="00786498" w:rsidRPr="00994FFC">
        <w:rPr>
          <w:highlight w:val="lightGray"/>
        </w:rPr>
        <w:t>Résilience#article#</w:t>
      </w:r>
      <w:r w:rsidR="003D637A" w:rsidRPr="00994FFC">
        <w:rPr>
          <w:highlight w:val="lightGray"/>
        </w:rPr>
        <w:t>33#</w:t>
      </w:r>
      <w:r w:rsidR="00DB292C" w:rsidRPr="00375DC3">
        <w:t xml:space="preserve"> </w:t>
      </w:r>
      <w:r w:rsidR="00316254">
        <w:t>[</w:t>
      </w:r>
      <w:r w:rsidR="00316254">
        <w:rPr>
          <w:highlight w:val="green"/>
        </w:rPr>
        <w:t>modifié</w:t>
      </w:r>
      <w:r w:rsidR="00316254" w:rsidRPr="00316254">
        <w:rPr>
          <w:highlight w:val="green"/>
        </w:rPr>
        <w:t xml:space="preserve"> Sénat</w:t>
      </w:r>
      <w:r w:rsidR="00316254">
        <w:t>]</w:t>
      </w:r>
      <w:r w:rsidR="00316254" w:rsidRPr="00375DC3">
        <w:t xml:space="preserve"> </w:t>
      </w:r>
      <w:r w:rsidR="00DB292C" w:rsidRPr="00994FFC">
        <w:rPr>
          <w:highlight w:val="lightGray"/>
        </w:rPr>
        <w:t>[</w:t>
      </w:r>
      <w:r w:rsidR="00BE7ABB" w:rsidRPr="00994FFC">
        <w:rPr>
          <w:highlight w:val="lightGray"/>
        </w:rPr>
        <w:t>procédure de contrôle</w:t>
      </w:r>
      <w:r w:rsidR="00DB292C" w:rsidRPr="00994FFC">
        <w:rPr>
          <w:highlight w:val="lightGray"/>
        </w:rPr>
        <w:t>]</w:t>
      </w:r>
      <w:bookmarkEnd w:id="91"/>
    </w:p>
    <w:p w14:paraId="58A49C29" w14:textId="31C3246D" w:rsidR="00411012" w:rsidRPr="00375DC3" w:rsidRDefault="00411012" w:rsidP="002C4220">
      <w:pPr>
        <w:rPr>
          <w:color w:val="000000" w:themeColor="text1"/>
          <w:highlight w:val="green"/>
        </w:rPr>
      </w:pPr>
      <w:r w:rsidRPr="00375DC3">
        <w:rPr>
          <w:color w:val="000000" w:themeColor="text1"/>
          <w:highlight w:val="green"/>
        </w:rPr>
        <w:t>Lorsque la personne contrôlée fournit des éléments montrant qu’elle s’est mise en conformité avec la mesure d’exécution notifiée en application de l’article</w:t>
      </w:r>
      <w:r w:rsidR="005A4B58" w:rsidRPr="00375DC3">
        <w:rPr>
          <w:color w:val="000000" w:themeColor="text1"/>
          <w:highlight w:val="green"/>
        </w:rPr>
        <w:t xml:space="preserve"> </w:t>
      </w:r>
      <w:r w:rsidRPr="00375DC3">
        <w:rPr>
          <w:color w:val="000000" w:themeColor="text1"/>
          <w:highlight w:val="green"/>
        </w:rPr>
        <w:t xml:space="preserve">31 dans le délai imparti, </w:t>
      </w:r>
      <w:r w:rsidR="00E806FC" w:rsidRPr="00375DC3">
        <w:rPr>
          <w:color w:val="000000" w:themeColor="text1"/>
          <w:highlight w:val="green"/>
        </w:rPr>
        <w:t>l'</w:t>
      </w:r>
      <w:r w:rsidR="003A6A7A" w:rsidRPr="00375DC3">
        <w:rPr>
          <w:color w:val="000000" w:themeColor="text1"/>
          <w:highlight w:val="green"/>
        </w:rPr>
        <w:t>ANSSI</w:t>
      </w:r>
      <w:r w:rsidRPr="00375DC3">
        <w:rPr>
          <w:color w:val="000000" w:themeColor="text1"/>
          <w:highlight w:val="green"/>
        </w:rPr>
        <w:t xml:space="preserve"> constate qu’il n’y a pas lieu de poursuivre la procédure et en informe la personne contrôlée.</w:t>
      </w:r>
    </w:p>
    <w:p w14:paraId="3E07C08A" w14:textId="46418765" w:rsidR="00411012" w:rsidRPr="00375DC3" w:rsidRDefault="00411012" w:rsidP="00441CBD">
      <w:pPr>
        <w:rPr>
          <w:color w:val="000000" w:themeColor="text1"/>
        </w:rPr>
      </w:pPr>
      <w:r w:rsidRPr="00375DC3">
        <w:rPr>
          <w:color w:val="000000" w:themeColor="text1"/>
          <w:highlight w:val="green"/>
        </w:rPr>
        <w:t xml:space="preserve">Dans le cas contraire, </w:t>
      </w:r>
      <w:r w:rsidR="00E806FC" w:rsidRPr="00375DC3">
        <w:rPr>
          <w:color w:val="000000" w:themeColor="text1"/>
          <w:highlight w:val="green"/>
        </w:rPr>
        <w:t>l'</w:t>
      </w:r>
      <w:r w:rsidR="003A6A7A" w:rsidRPr="00375DC3">
        <w:rPr>
          <w:color w:val="000000" w:themeColor="text1"/>
          <w:highlight w:val="green"/>
        </w:rPr>
        <w:t>ANSSI</w:t>
      </w:r>
      <w:r w:rsidRPr="00375DC3">
        <w:rPr>
          <w:color w:val="000000" w:themeColor="text1"/>
          <w:highlight w:val="green"/>
        </w:rPr>
        <w:t xml:space="preserve"> notifie à la personne contrôlée les griefs retenus à son encontre et saisit la commission des sanctions mentionnée à l’article </w:t>
      </w:r>
      <w:r w:rsidR="00D0053D" w:rsidRPr="00375DC3">
        <w:rPr>
          <w:color w:val="000000" w:themeColor="text1"/>
          <w:highlight w:val="green"/>
        </w:rPr>
        <w:t>L.</w:t>
      </w:r>
      <w:r w:rsidRPr="00375DC3">
        <w:rPr>
          <w:color w:val="000000" w:themeColor="text1"/>
          <w:highlight w:val="green"/>
        </w:rPr>
        <w:t>1332</w:t>
      </w:r>
      <w:r w:rsidR="00034F9F" w:rsidRPr="00375DC3">
        <w:rPr>
          <w:color w:val="000000" w:themeColor="text1"/>
          <w:highlight w:val="green"/>
        </w:rPr>
        <w:t>-</w:t>
      </w:r>
      <w:r w:rsidRPr="00375DC3">
        <w:rPr>
          <w:color w:val="000000" w:themeColor="text1"/>
          <w:highlight w:val="green"/>
        </w:rPr>
        <w:t>15 du</w:t>
      </w:r>
      <w:r w:rsidR="00FD4CE7" w:rsidRPr="00375DC3">
        <w:rPr>
          <w:color w:val="000000" w:themeColor="text1"/>
          <w:highlight w:val="green"/>
        </w:rPr>
        <w:t xml:space="preserve"> </w:t>
      </w:r>
      <w:r w:rsidR="007B171B" w:rsidRPr="00375DC3">
        <w:rPr>
          <w:color w:val="000000" w:themeColor="text1"/>
        </w:rPr>
        <w:t>Code de la défense</w:t>
      </w:r>
      <w:r w:rsidR="00545594" w:rsidRPr="00375DC3">
        <w:rPr>
          <w:color w:val="000000" w:themeColor="text1"/>
        </w:rPr>
        <w:t>.</w:t>
      </w:r>
    </w:p>
    <w:p w14:paraId="4A723A56" w14:textId="79500402" w:rsidR="00411012" w:rsidRPr="00375DC3" w:rsidRDefault="00411012" w:rsidP="002C4220">
      <w:pPr>
        <w:rPr>
          <w:color w:val="000000" w:themeColor="text1"/>
        </w:rPr>
      </w:pPr>
      <w:r w:rsidRPr="00375DC3">
        <w:rPr>
          <w:color w:val="000000" w:themeColor="text1"/>
        </w:rPr>
        <w:t xml:space="preserve">Lorsque la personne contrôlée est une entité essentielle </w:t>
      </w:r>
      <w:r w:rsidRPr="00375DC3">
        <w:rPr>
          <w:color w:val="000000" w:themeColor="text1"/>
          <w:highlight w:val="green"/>
        </w:rPr>
        <w:t>au sens des articles 8 et 10 de la présente loi</w:t>
      </w:r>
      <w:r w:rsidRPr="00375DC3">
        <w:rPr>
          <w:color w:val="000000" w:themeColor="text1"/>
        </w:rPr>
        <w:t xml:space="preserve"> et qu’elle n’apporte pas la preuve qu’elle s’est mise en conformité avec les mesures d’exécution mentionnées aux</w:t>
      </w:r>
      <w:r w:rsidR="005A4B58" w:rsidRPr="00375DC3">
        <w:rPr>
          <w:color w:val="000000" w:themeColor="text1"/>
        </w:rPr>
        <w:t xml:space="preserve"> </w:t>
      </w:r>
      <w:r w:rsidRPr="00375DC3">
        <w:rPr>
          <w:color w:val="000000" w:themeColor="text1"/>
          <w:highlight w:val="green"/>
        </w:rPr>
        <w:t>2°</w:t>
      </w:r>
      <w:r w:rsidRPr="00375DC3">
        <w:rPr>
          <w:color w:val="000000" w:themeColor="text1"/>
        </w:rPr>
        <w:t>,</w:t>
      </w:r>
      <w:r w:rsidR="005A4B58" w:rsidRPr="00375DC3">
        <w:rPr>
          <w:color w:val="000000" w:themeColor="text1"/>
        </w:rPr>
        <w:t xml:space="preserve"> </w:t>
      </w:r>
      <w:r w:rsidRPr="00375DC3">
        <w:rPr>
          <w:color w:val="000000" w:themeColor="text1"/>
        </w:rPr>
        <w:t>3° et</w:t>
      </w:r>
      <w:r w:rsidR="005A4B58" w:rsidRPr="00375DC3">
        <w:rPr>
          <w:color w:val="000000" w:themeColor="text1"/>
        </w:rPr>
        <w:t xml:space="preserve"> </w:t>
      </w:r>
      <w:r w:rsidRPr="00375DC3">
        <w:rPr>
          <w:color w:val="000000" w:themeColor="text1"/>
        </w:rPr>
        <w:t>5° de l’article</w:t>
      </w:r>
      <w:r w:rsidR="005A4B58" w:rsidRPr="00375DC3">
        <w:rPr>
          <w:color w:val="000000" w:themeColor="text1"/>
        </w:rPr>
        <w:t xml:space="preserve"> </w:t>
      </w:r>
      <w:r w:rsidRPr="00375DC3">
        <w:rPr>
          <w:color w:val="000000" w:themeColor="text1"/>
          <w:highlight w:val="green"/>
        </w:rPr>
        <w:t>31</w:t>
      </w:r>
      <w:r w:rsidRPr="00375DC3">
        <w:rPr>
          <w:color w:val="000000" w:themeColor="text1"/>
        </w:rPr>
        <w:t xml:space="preserve"> de la présente loi dans le délai imparti, </w:t>
      </w:r>
      <w:r w:rsidR="00E806FC" w:rsidRPr="00375DC3">
        <w:rPr>
          <w:color w:val="000000" w:themeColor="text1"/>
        </w:rPr>
        <w:t>l'</w:t>
      </w:r>
      <w:r w:rsidR="003A6A7A" w:rsidRPr="00375DC3">
        <w:rPr>
          <w:color w:val="000000" w:themeColor="text1"/>
        </w:rPr>
        <w:t>ANSSI</w:t>
      </w:r>
      <w:r w:rsidRPr="00375DC3">
        <w:rPr>
          <w:color w:val="000000" w:themeColor="text1"/>
        </w:rPr>
        <w:t xml:space="preserve"> peut suspendre une certification ou une autorisation concernant tout ou partie des services fournis ou des activités exercées par l’entité jusqu’à ce que celle</w:t>
      </w:r>
      <w:r w:rsidR="00DB292C" w:rsidRPr="00375DC3">
        <w:rPr>
          <w:color w:val="000000" w:themeColor="text1"/>
        </w:rPr>
        <w:t>-</w:t>
      </w:r>
      <w:r w:rsidRPr="00375DC3">
        <w:rPr>
          <w:color w:val="000000" w:themeColor="text1"/>
        </w:rPr>
        <w:t xml:space="preserve">ci ait mis un terme au manquement. Lorsque cette certification ou cette autorisation a été délivrée par un organisme de certification ou d’autorisation tiers, </w:t>
      </w:r>
      <w:r w:rsidR="00E806FC" w:rsidRPr="00375DC3">
        <w:rPr>
          <w:color w:val="000000" w:themeColor="text1"/>
        </w:rPr>
        <w:t>l'</w:t>
      </w:r>
      <w:r w:rsidR="003A6A7A" w:rsidRPr="00375DC3">
        <w:rPr>
          <w:color w:val="000000" w:themeColor="text1"/>
        </w:rPr>
        <w:t>ANSSI</w:t>
      </w:r>
      <w:r w:rsidRPr="00375DC3">
        <w:rPr>
          <w:color w:val="000000" w:themeColor="text1"/>
        </w:rPr>
        <w:t xml:space="preserve"> enjoint à cet organisme de la suspendre jusqu’à ce que l’entité ait mis un terme au manquement.</w:t>
      </w:r>
    </w:p>
    <w:p w14:paraId="1B34C4AB" w14:textId="57B8D16C" w:rsidR="00411012" w:rsidRPr="00375DC3" w:rsidRDefault="00C76E88" w:rsidP="009E1C66">
      <w:pPr>
        <w:pStyle w:val="Titre5"/>
      </w:pPr>
      <w:bookmarkStart w:id="92" w:name="_Toc201673107"/>
      <w:r w:rsidRPr="00994FFC">
        <w:rPr>
          <w:highlight w:val="lightGray"/>
        </w:rPr>
        <w:t>#PJL#</w:t>
      </w:r>
      <w:r w:rsidR="00786498" w:rsidRPr="00994FFC">
        <w:rPr>
          <w:highlight w:val="lightGray"/>
        </w:rPr>
        <w:t>Résilience#article#</w:t>
      </w:r>
      <w:r w:rsidR="003D637A" w:rsidRPr="00994FFC">
        <w:rPr>
          <w:highlight w:val="lightGray"/>
        </w:rPr>
        <w:t>34#</w:t>
      </w:r>
      <w:r w:rsidR="00BE7ABB" w:rsidRPr="00994FFC">
        <w:rPr>
          <w:highlight w:val="lightGray"/>
        </w:rPr>
        <w:t xml:space="preserve"> [procédure de contrôle : décret à suivre…]</w:t>
      </w:r>
      <w:bookmarkEnd w:id="92"/>
    </w:p>
    <w:p w14:paraId="11B00AD4" w14:textId="79EC958A" w:rsidR="003D637A" w:rsidRPr="00375DC3" w:rsidRDefault="00411012" w:rsidP="002C4220">
      <w:pPr>
        <w:rPr>
          <w:color w:val="000000" w:themeColor="text1"/>
        </w:rPr>
      </w:pPr>
      <w:r w:rsidRPr="00375DC3">
        <w:rPr>
          <w:color w:val="000000" w:themeColor="text1"/>
        </w:rPr>
        <w:t>Un décret en Conseil d’État fixe les modalités de la procédure prévue à la présente section.</w:t>
      </w:r>
    </w:p>
    <w:p w14:paraId="389D2690" w14:textId="667D10C0" w:rsidR="00411012" w:rsidRPr="00375DC3" w:rsidRDefault="00411012" w:rsidP="002C4220">
      <w:pPr>
        <w:rPr>
          <w:color w:val="000000" w:themeColor="text1"/>
        </w:rPr>
      </w:pPr>
      <w:r w:rsidRPr="00316254">
        <w:rPr>
          <w:color w:val="000000" w:themeColor="text1"/>
        </w:rPr>
        <w:t>Section 3</w:t>
      </w:r>
      <w:r w:rsidR="003D637A" w:rsidRPr="00316254">
        <w:rPr>
          <w:color w:val="000000" w:themeColor="text1"/>
        </w:rPr>
        <w:t xml:space="preserve"> -</w:t>
      </w:r>
      <w:r w:rsidRPr="00316254">
        <w:rPr>
          <w:color w:val="000000" w:themeColor="text1"/>
        </w:rPr>
        <w:t xml:space="preserve"> Des sanctions</w:t>
      </w:r>
    </w:p>
    <w:p w14:paraId="7FDD22D2" w14:textId="7ED8E12A" w:rsidR="00411012" w:rsidRPr="00375DC3" w:rsidRDefault="00C76E88" w:rsidP="009E1C66">
      <w:pPr>
        <w:pStyle w:val="Titre5"/>
      </w:pPr>
      <w:bookmarkStart w:id="93" w:name="_Toc201673108"/>
      <w:r w:rsidRPr="00994FFC">
        <w:rPr>
          <w:highlight w:val="lightGray"/>
        </w:rPr>
        <w:t>#PJL#</w:t>
      </w:r>
      <w:r w:rsidR="00786498" w:rsidRPr="00994FFC">
        <w:rPr>
          <w:highlight w:val="lightGray"/>
        </w:rPr>
        <w:t>Résilience#article#</w:t>
      </w:r>
      <w:r w:rsidR="003D637A" w:rsidRPr="00994FFC">
        <w:rPr>
          <w:highlight w:val="lightGray"/>
        </w:rPr>
        <w:t>35#</w:t>
      </w:r>
      <w:r w:rsidR="00BE7ABB" w:rsidRPr="00994FFC">
        <w:rPr>
          <w:highlight w:val="lightGray"/>
        </w:rPr>
        <w:t xml:space="preserve"> [commission des sanctions]</w:t>
      </w:r>
      <w:bookmarkEnd w:id="93"/>
    </w:p>
    <w:p w14:paraId="618DE18D" w14:textId="38A989E6" w:rsidR="00411012" w:rsidRPr="00375DC3" w:rsidRDefault="00411012" w:rsidP="002C4220">
      <w:pPr>
        <w:rPr>
          <w:color w:val="000000" w:themeColor="text1"/>
        </w:rPr>
      </w:pPr>
      <w:r w:rsidRPr="00375DC3">
        <w:rPr>
          <w:color w:val="000000" w:themeColor="text1"/>
        </w:rPr>
        <w:t xml:space="preserve">Saisie par </w:t>
      </w:r>
      <w:r w:rsidR="00E806FC" w:rsidRPr="00375DC3">
        <w:rPr>
          <w:color w:val="000000" w:themeColor="text1"/>
        </w:rPr>
        <w:t>l'</w:t>
      </w:r>
      <w:r w:rsidR="003A6A7A" w:rsidRPr="00375DC3">
        <w:rPr>
          <w:color w:val="000000" w:themeColor="text1"/>
        </w:rPr>
        <w:t>ANSSI</w:t>
      </w:r>
      <w:r w:rsidRPr="00375DC3">
        <w:rPr>
          <w:color w:val="000000" w:themeColor="text1"/>
        </w:rPr>
        <w:t xml:space="preserve">, la commission des sanctions mentionnée à l’article </w:t>
      </w:r>
      <w:r w:rsidR="00D0053D" w:rsidRPr="00375DC3">
        <w:rPr>
          <w:color w:val="000000" w:themeColor="text1"/>
        </w:rPr>
        <w:t>L.</w:t>
      </w:r>
      <w:r w:rsidRPr="00375DC3">
        <w:rPr>
          <w:color w:val="000000" w:themeColor="text1"/>
        </w:rPr>
        <w:t>1332</w:t>
      </w:r>
      <w:r w:rsidR="00034F9F" w:rsidRPr="00375DC3">
        <w:rPr>
          <w:color w:val="000000" w:themeColor="text1"/>
        </w:rPr>
        <w:t>-</w:t>
      </w:r>
      <w:r w:rsidRPr="00375DC3">
        <w:rPr>
          <w:color w:val="000000" w:themeColor="text1"/>
        </w:rPr>
        <w:t>15 du</w:t>
      </w:r>
      <w:r w:rsidR="00E146F3" w:rsidRPr="00375DC3">
        <w:rPr>
          <w:color w:val="000000" w:themeColor="text1"/>
        </w:rPr>
        <w:t xml:space="preserve"> Code de la défense </w:t>
      </w:r>
      <w:r w:rsidRPr="00375DC3">
        <w:rPr>
          <w:color w:val="000000" w:themeColor="text1"/>
        </w:rPr>
        <w:t>statue sur les manquements constatés aux obligations découlant de l’application des chapitres</w:t>
      </w:r>
      <w:r w:rsidR="005A4B58" w:rsidRPr="00375DC3">
        <w:rPr>
          <w:color w:val="000000" w:themeColor="text1"/>
        </w:rPr>
        <w:t xml:space="preserve"> </w:t>
      </w:r>
      <w:r w:rsidRPr="00375DC3">
        <w:rPr>
          <w:color w:val="000000" w:themeColor="text1"/>
        </w:rPr>
        <w:t>II et</w:t>
      </w:r>
      <w:r w:rsidR="005A4B58" w:rsidRPr="00375DC3">
        <w:rPr>
          <w:color w:val="000000" w:themeColor="text1"/>
        </w:rPr>
        <w:t xml:space="preserve"> </w:t>
      </w:r>
      <w:r w:rsidRPr="00375DC3">
        <w:rPr>
          <w:color w:val="000000" w:themeColor="text1"/>
        </w:rPr>
        <w:t>III du présent titre, dans les conditions prévues par la présente section.</w:t>
      </w:r>
    </w:p>
    <w:p w14:paraId="1B12C374" w14:textId="746FC131" w:rsidR="00411012" w:rsidRPr="00375DC3" w:rsidRDefault="00C76E88" w:rsidP="009E1C66">
      <w:pPr>
        <w:pStyle w:val="Titre5"/>
      </w:pPr>
      <w:bookmarkStart w:id="94" w:name="_Toc201673109"/>
      <w:r w:rsidRPr="00994FFC">
        <w:rPr>
          <w:highlight w:val="lightGray"/>
        </w:rPr>
        <w:lastRenderedPageBreak/>
        <w:t>#PJL#</w:t>
      </w:r>
      <w:r w:rsidR="00786498" w:rsidRPr="00994FFC">
        <w:rPr>
          <w:highlight w:val="lightGray"/>
        </w:rPr>
        <w:t>Résilience#article#</w:t>
      </w:r>
      <w:r w:rsidR="003D637A" w:rsidRPr="00994FFC">
        <w:rPr>
          <w:highlight w:val="lightGray"/>
        </w:rPr>
        <w:t>36#</w:t>
      </w:r>
      <w:r w:rsidR="00316254" w:rsidRPr="00375DC3">
        <w:t xml:space="preserve"> </w:t>
      </w:r>
      <w:r w:rsidR="00316254">
        <w:t>[</w:t>
      </w:r>
      <w:r w:rsidR="00316254">
        <w:rPr>
          <w:highlight w:val="green"/>
        </w:rPr>
        <w:t>modifié</w:t>
      </w:r>
      <w:r w:rsidR="00316254" w:rsidRPr="00316254">
        <w:rPr>
          <w:highlight w:val="green"/>
        </w:rPr>
        <w:t xml:space="preserve"> Sénat</w:t>
      </w:r>
      <w:r w:rsidR="00316254">
        <w:t>]</w:t>
      </w:r>
      <w:r w:rsidR="00316254" w:rsidRPr="00375DC3">
        <w:t xml:space="preserve"> </w:t>
      </w:r>
      <w:r w:rsidR="00DB292C" w:rsidRPr="00994FFC">
        <w:rPr>
          <w:highlight w:val="lightGray"/>
        </w:rPr>
        <w:t>[</w:t>
      </w:r>
      <w:r w:rsidR="00BE7ABB" w:rsidRPr="00994FFC">
        <w:rPr>
          <w:highlight w:val="lightGray"/>
        </w:rPr>
        <w:t>commission des sanctions</w:t>
      </w:r>
      <w:r w:rsidR="00DB292C" w:rsidRPr="00994FFC">
        <w:rPr>
          <w:highlight w:val="lightGray"/>
        </w:rPr>
        <w:t>]</w:t>
      </w:r>
      <w:bookmarkEnd w:id="94"/>
    </w:p>
    <w:p w14:paraId="39E0FBD4" w14:textId="5EAB1CD6" w:rsidR="00411012" w:rsidRPr="00375DC3" w:rsidRDefault="00411012" w:rsidP="002C4220">
      <w:pPr>
        <w:rPr>
          <w:color w:val="000000" w:themeColor="text1"/>
        </w:rPr>
      </w:pPr>
      <w:r w:rsidRPr="00375DC3">
        <w:rPr>
          <w:color w:val="000000" w:themeColor="text1"/>
        </w:rPr>
        <w:t xml:space="preserve">Lorsqu’elle est saisie par </w:t>
      </w:r>
      <w:r w:rsidR="00E806FC" w:rsidRPr="00375DC3">
        <w:rPr>
          <w:color w:val="000000" w:themeColor="text1"/>
        </w:rPr>
        <w:t>l'</w:t>
      </w:r>
      <w:r w:rsidR="003A6A7A" w:rsidRPr="00375DC3">
        <w:rPr>
          <w:color w:val="000000" w:themeColor="text1"/>
        </w:rPr>
        <w:t>ANSSI</w:t>
      </w:r>
      <w:r w:rsidRPr="00375DC3">
        <w:rPr>
          <w:color w:val="000000" w:themeColor="text1"/>
        </w:rPr>
        <w:t xml:space="preserve"> de manquements aux obligations découlant de l’application des chapitres</w:t>
      </w:r>
      <w:r w:rsidR="005A4B58" w:rsidRPr="00375DC3">
        <w:rPr>
          <w:color w:val="000000" w:themeColor="text1"/>
        </w:rPr>
        <w:t xml:space="preserve"> </w:t>
      </w:r>
      <w:r w:rsidRPr="00375DC3">
        <w:rPr>
          <w:color w:val="000000" w:themeColor="text1"/>
        </w:rPr>
        <w:t>II et</w:t>
      </w:r>
      <w:r w:rsidR="005A4B58" w:rsidRPr="00375DC3">
        <w:rPr>
          <w:color w:val="000000" w:themeColor="text1"/>
        </w:rPr>
        <w:t xml:space="preserve"> </w:t>
      </w:r>
      <w:r w:rsidRPr="00375DC3">
        <w:rPr>
          <w:color w:val="000000" w:themeColor="text1"/>
        </w:rPr>
        <w:t xml:space="preserve">III du présent titre, la commission des sanctions </w:t>
      </w:r>
      <w:r w:rsidRPr="00375DC3">
        <w:rPr>
          <w:color w:val="000000" w:themeColor="text1"/>
          <w:highlight w:val="green"/>
        </w:rPr>
        <w:t xml:space="preserve">mentionnée à l’article </w:t>
      </w:r>
      <w:r w:rsidR="00D0053D" w:rsidRPr="00375DC3">
        <w:rPr>
          <w:color w:val="000000" w:themeColor="text1"/>
          <w:highlight w:val="green"/>
        </w:rPr>
        <w:t>L.</w:t>
      </w:r>
      <w:r w:rsidRPr="00375DC3">
        <w:rPr>
          <w:color w:val="000000" w:themeColor="text1"/>
          <w:highlight w:val="green"/>
        </w:rPr>
        <w:t>1332</w:t>
      </w:r>
      <w:r w:rsidR="00034F9F" w:rsidRPr="00375DC3">
        <w:rPr>
          <w:color w:val="000000" w:themeColor="text1"/>
          <w:highlight w:val="green"/>
        </w:rPr>
        <w:t>-</w:t>
      </w:r>
      <w:r w:rsidRPr="00375DC3">
        <w:rPr>
          <w:color w:val="000000" w:themeColor="text1"/>
          <w:highlight w:val="green"/>
        </w:rPr>
        <w:t>15 du</w:t>
      </w:r>
      <w:r w:rsidR="00E146F3" w:rsidRPr="00375DC3">
        <w:rPr>
          <w:color w:val="000000" w:themeColor="text1"/>
          <w:highlight w:val="green"/>
        </w:rPr>
        <w:t xml:space="preserve"> Code de la défense </w:t>
      </w:r>
      <w:r w:rsidRPr="00375DC3">
        <w:rPr>
          <w:color w:val="000000" w:themeColor="text1"/>
        </w:rPr>
        <w:t>est composée</w:t>
      </w:r>
      <w:r w:rsidR="001D3171" w:rsidRPr="00375DC3">
        <w:rPr>
          <w:color w:val="000000" w:themeColor="text1"/>
        </w:rPr>
        <w:t> :</w:t>
      </w:r>
    </w:p>
    <w:p w14:paraId="0729C0D2" w14:textId="16F11C23"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Des personnes mentionnées au</w:t>
      </w:r>
      <w:r w:rsidR="005A4B58" w:rsidRPr="00375DC3">
        <w:rPr>
          <w:color w:val="000000" w:themeColor="text1"/>
        </w:rPr>
        <w:t xml:space="preserve"> </w:t>
      </w:r>
      <w:r w:rsidRPr="00375DC3">
        <w:rPr>
          <w:color w:val="000000" w:themeColor="text1"/>
        </w:rPr>
        <w:t xml:space="preserve">1° de l’article </w:t>
      </w:r>
      <w:r w:rsidR="00D0053D" w:rsidRPr="00375DC3">
        <w:rPr>
          <w:color w:val="000000" w:themeColor="text1"/>
        </w:rPr>
        <w:t>L.</w:t>
      </w:r>
      <w:r w:rsidRPr="00375DC3">
        <w:rPr>
          <w:color w:val="000000" w:themeColor="text1"/>
        </w:rPr>
        <w:t>1332</w:t>
      </w:r>
      <w:r w:rsidR="00034F9F" w:rsidRPr="00375DC3">
        <w:rPr>
          <w:color w:val="000000" w:themeColor="text1"/>
        </w:rPr>
        <w:t>-</w:t>
      </w:r>
      <w:r w:rsidRPr="00375DC3">
        <w:rPr>
          <w:color w:val="000000" w:themeColor="text1"/>
        </w:rPr>
        <w:t>16 du même code</w:t>
      </w:r>
      <w:r w:rsidR="003A6A7A" w:rsidRPr="00375DC3">
        <w:rPr>
          <w:color w:val="000000" w:themeColor="text1"/>
        </w:rPr>
        <w:t> ;</w:t>
      </w:r>
    </w:p>
    <w:p w14:paraId="67D6F2BB" w14:textId="35523326"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De trois</w:t>
      </w:r>
      <w:r w:rsidR="005A4B58" w:rsidRPr="00375DC3">
        <w:rPr>
          <w:color w:val="000000" w:themeColor="text1"/>
        </w:rPr>
        <w:t xml:space="preserve"> </w:t>
      </w:r>
      <w:r w:rsidRPr="00375DC3">
        <w:rPr>
          <w:color w:val="000000" w:themeColor="text1"/>
        </w:rPr>
        <w:t xml:space="preserve">personnalités qualifiées, nommées respectivement par le Premier ministre, </w:t>
      </w:r>
      <w:r w:rsidRPr="00375DC3">
        <w:rPr>
          <w:color w:val="000000" w:themeColor="text1"/>
          <w:highlight w:val="green"/>
        </w:rPr>
        <w:t>le président de l’Assemblée nationale et le président du Sénat</w:t>
      </w:r>
      <w:r w:rsidRPr="00375DC3">
        <w:rPr>
          <w:color w:val="000000" w:themeColor="text1"/>
        </w:rPr>
        <w:t xml:space="preserve"> en raison de leurs compétences dans le domaine de la sécurité des systèmes d’information. </w:t>
      </w:r>
      <w:r w:rsidRPr="00375DC3">
        <w:rPr>
          <w:color w:val="000000" w:themeColor="text1"/>
          <w:highlight w:val="green"/>
        </w:rPr>
        <w:t>Ces personnalités ne peuvent avoir exercé, au cours des trois</w:t>
      </w:r>
      <w:r w:rsidR="005A4B58" w:rsidRPr="00375DC3">
        <w:rPr>
          <w:color w:val="000000" w:themeColor="text1"/>
          <w:highlight w:val="green"/>
        </w:rPr>
        <w:t xml:space="preserve"> </w:t>
      </w:r>
      <w:r w:rsidRPr="00375DC3">
        <w:rPr>
          <w:color w:val="000000" w:themeColor="text1"/>
          <w:highlight w:val="green"/>
        </w:rPr>
        <w:t xml:space="preserve">années précédant leur nomination, une activité ni au sein de l’une des personnes mentionnées aux articles 8 et 9 ni au sein de </w:t>
      </w:r>
      <w:r w:rsidR="00E806FC" w:rsidRPr="00375DC3">
        <w:rPr>
          <w:color w:val="000000" w:themeColor="text1"/>
          <w:highlight w:val="green"/>
        </w:rPr>
        <w:t>l'</w:t>
      </w:r>
      <w:r w:rsidR="003A6A7A" w:rsidRPr="00375DC3">
        <w:rPr>
          <w:color w:val="000000" w:themeColor="text1"/>
          <w:highlight w:val="green"/>
        </w:rPr>
        <w:t>ANSSI</w:t>
      </w:r>
      <w:r w:rsidRPr="00375DC3">
        <w:rPr>
          <w:color w:val="000000" w:themeColor="text1"/>
          <w:highlight w:val="green"/>
        </w:rPr>
        <w:t>.</w:t>
      </w:r>
    </w:p>
    <w:p w14:paraId="3C2AE3D9" w14:textId="079601FD" w:rsidR="00411012" w:rsidRPr="00375DC3" w:rsidRDefault="00C76E88" w:rsidP="009E1C66">
      <w:pPr>
        <w:pStyle w:val="Titre5"/>
      </w:pPr>
      <w:bookmarkStart w:id="95" w:name="_Toc201673110"/>
      <w:r w:rsidRPr="00994FFC">
        <w:rPr>
          <w:highlight w:val="lightGray"/>
        </w:rPr>
        <w:t>#PJL#</w:t>
      </w:r>
      <w:r w:rsidR="00786498" w:rsidRPr="00994FFC">
        <w:rPr>
          <w:highlight w:val="lightGray"/>
        </w:rPr>
        <w:t>Résilience#article#</w:t>
      </w:r>
      <w:r w:rsidR="003D637A" w:rsidRPr="00994FFC">
        <w:rPr>
          <w:highlight w:val="lightGray"/>
        </w:rPr>
        <w:t>37#</w:t>
      </w:r>
      <w:r w:rsidR="00316254" w:rsidRPr="00375DC3">
        <w:t xml:space="preserve"> </w:t>
      </w:r>
      <w:r w:rsidR="00316254">
        <w:t>[</w:t>
      </w:r>
      <w:r w:rsidR="00316254">
        <w:rPr>
          <w:highlight w:val="green"/>
        </w:rPr>
        <w:t>modifié</w:t>
      </w:r>
      <w:r w:rsidR="00316254" w:rsidRPr="00316254">
        <w:rPr>
          <w:highlight w:val="green"/>
        </w:rPr>
        <w:t xml:space="preserve"> Sénat</w:t>
      </w:r>
      <w:r w:rsidR="00316254">
        <w:t>]</w:t>
      </w:r>
      <w:r w:rsidR="00316254" w:rsidRPr="00375DC3">
        <w:t xml:space="preserve"> </w:t>
      </w:r>
      <w:r w:rsidR="00D16E00" w:rsidRPr="00994FFC">
        <w:rPr>
          <w:highlight w:val="lightGray"/>
        </w:rPr>
        <w:t>[</w:t>
      </w:r>
      <w:r w:rsidR="00BE7ABB" w:rsidRPr="00994FFC">
        <w:rPr>
          <w:highlight w:val="lightGray"/>
        </w:rPr>
        <w:t>sanctions possibles</w:t>
      </w:r>
      <w:r w:rsidR="00D16E00" w:rsidRPr="00994FFC">
        <w:rPr>
          <w:highlight w:val="lightGray"/>
        </w:rPr>
        <w:t>]</w:t>
      </w:r>
      <w:bookmarkEnd w:id="95"/>
    </w:p>
    <w:p w14:paraId="5473D598" w14:textId="0C6E8863" w:rsidR="00411012" w:rsidRPr="00375DC3" w:rsidRDefault="00411012" w:rsidP="002C4220">
      <w:pPr>
        <w:rPr>
          <w:color w:val="000000" w:themeColor="text1"/>
        </w:rPr>
      </w:pPr>
      <w:r w:rsidRPr="00375DC3">
        <w:rPr>
          <w:color w:val="000000" w:themeColor="text1"/>
        </w:rPr>
        <w:t>I.</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En cas de manquement constaté aux obligations prévues au présent titre, la commission des sanctions peut prononcer</w:t>
      </w:r>
      <w:r w:rsidR="001D3171" w:rsidRPr="00375DC3">
        <w:rPr>
          <w:color w:val="000000" w:themeColor="text1"/>
        </w:rPr>
        <w:t> :</w:t>
      </w:r>
    </w:p>
    <w:p w14:paraId="7AD61948" w14:textId="057FB875"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À l’encontre des entités essentielles et des opérateurs mentionnés à l’article L.133</w:t>
      </w:r>
      <w:r w:rsidR="002B1F64" w:rsidRPr="00375DC3">
        <w:rPr>
          <w:color w:val="000000" w:themeColor="text1"/>
        </w:rPr>
        <w:t>-</w:t>
      </w:r>
      <w:r w:rsidRPr="00375DC3">
        <w:rPr>
          <w:color w:val="000000" w:themeColor="text1"/>
        </w:rPr>
        <w:t>2 du</w:t>
      </w:r>
      <w:r w:rsidR="00FD4CE7" w:rsidRPr="00375DC3">
        <w:rPr>
          <w:color w:val="000000" w:themeColor="text1"/>
        </w:rPr>
        <w:t xml:space="preserve"> </w:t>
      </w:r>
      <w:r w:rsidR="007B171B" w:rsidRPr="00375DC3">
        <w:rPr>
          <w:color w:val="000000" w:themeColor="text1"/>
        </w:rPr>
        <w:t>Code de la défense</w:t>
      </w:r>
      <w:r w:rsidR="003A6A7A" w:rsidRPr="00375DC3">
        <w:rPr>
          <w:color w:val="000000" w:themeColor="text1"/>
        </w:rPr>
        <w:t>,</w:t>
      </w:r>
      <w:r w:rsidRPr="00375DC3">
        <w:rPr>
          <w:color w:val="000000" w:themeColor="text1"/>
        </w:rPr>
        <w:t xml:space="preserve"> à l’exception des administrations de l’État et de ses établissements publics administratifs, des collectivités territoriales, de leurs groupements et de leurs établissements publics administratifs, une amende administrative dont le montant, proportionné à la gravité du manquement, ne peut excéder 10 millions</w:t>
      </w:r>
      <w:r w:rsidR="005A4B58" w:rsidRPr="00375DC3">
        <w:rPr>
          <w:color w:val="000000" w:themeColor="text1"/>
        </w:rPr>
        <w:t xml:space="preserve"> </w:t>
      </w:r>
      <w:r w:rsidRPr="00375DC3">
        <w:rPr>
          <w:color w:val="000000" w:themeColor="text1"/>
        </w:rPr>
        <w:t>d’euros ou 2</w:t>
      </w:r>
      <w:r w:rsidR="005A4B58" w:rsidRPr="00375DC3">
        <w:rPr>
          <w:color w:val="000000" w:themeColor="text1"/>
        </w:rPr>
        <w:t xml:space="preserve"> </w:t>
      </w:r>
      <w:r w:rsidRPr="00375DC3">
        <w:rPr>
          <w:color w:val="000000" w:themeColor="text1"/>
        </w:rPr>
        <w:t>% du chiffre d’affaires annuel mondial, hors taxes, de l’exercice précédent de l’entreprise à laquelle l’entité essentielle appartient, le montant le plus élevé étant retenu</w:t>
      </w:r>
      <w:r w:rsidR="003A6A7A" w:rsidRPr="00375DC3">
        <w:rPr>
          <w:color w:val="000000" w:themeColor="text1"/>
        </w:rPr>
        <w:t> ;</w:t>
      </w:r>
    </w:p>
    <w:p w14:paraId="0294E309" w14:textId="554BDEA6"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À l’encontre des entités importantes, à l’exception des administrations de l’État et de ses établissements publics administratifs, des collectivités territoriales, de leurs groupements et de leurs établissements publics administratifs, une amende administrative dont le montant, proportionné à la gravité du manquement, ne peut excéder 7 millions</w:t>
      </w:r>
      <w:r w:rsidR="005A4B58" w:rsidRPr="00375DC3">
        <w:rPr>
          <w:color w:val="000000" w:themeColor="text1"/>
        </w:rPr>
        <w:t xml:space="preserve"> </w:t>
      </w:r>
      <w:r w:rsidRPr="00375DC3">
        <w:rPr>
          <w:color w:val="000000" w:themeColor="text1"/>
        </w:rPr>
        <w:t>d’euros ou 1,4</w:t>
      </w:r>
      <w:r w:rsidR="005A4B58" w:rsidRPr="00375DC3">
        <w:rPr>
          <w:color w:val="000000" w:themeColor="text1"/>
        </w:rPr>
        <w:t xml:space="preserve"> </w:t>
      </w:r>
      <w:r w:rsidRPr="00375DC3">
        <w:rPr>
          <w:color w:val="000000" w:themeColor="text1"/>
        </w:rPr>
        <w:t>% du chiffre d’affaires annuel mondial total, hors taxes, de l’exercice précédent de l’entreprise à laquelle l’entité importante appartient, le montant le plus élevé étant retenu</w:t>
      </w:r>
      <w:r w:rsidR="003A6A7A" w:rsidRPr="00375DC3">
        <w:rPr>
          <w:color w:val="000000" w:themeColor="text1"/>
        </w:rPr>
        <w:t> ;</w:t>
      </w:r>
    </w:p>
    <w:p w14:paraId="24D677C2" w14:textId="6E8C803B" w:rsidR="00411012" w:rsidRPr="00375DC3" w:rsidRDefault="00411012" w:rsidP="002C4220">
      <w:pPr>
        <w:rPr>
          <w:color w:val="000000" w:themeColor="text1"/>
        </w:rPr>
      </w:pPr>
      <w:r w:rsidRPr="00375DC3">
        <w:rPr>
          <w:color w:val="000000" w:themeColor="text1"/>
        </w:rPr>
        <w:t>3°</w:t>
      </w:r>
      <w:r w:rsidR="005A4B58" w:rsidRPr="00375DC3">
        <w:rPr>
          <w:color w:val="000000" w:themeColor="text1"/>
        </w:rPr>
        <w:t xml:space="preserve"> </w:t>
      </w:r>
      <w:r w:rsidRPr="00375DC3">
        <w:rPr>
          <w:color w:val="000000" w:themeColor="text1"/>
        </w:rPr>
        <w:t>À l’encontre des offices d’enregistrement et des bureaux d’enregistrement mentionnés à l’article</w:t>
      </w:r>
      <w:r w:rsidR="005A4B58" w:rsidRPr="00375DC3">
        <w:rPr>
          <w:color w:val="000000" w:themeColor="text1"/>
        </w:rPr>
        <w:t xml:space="preserve"> </w:t>
      </w:r>
      <w:r w:rsidRPr="00375DC3">
        <w:rPr>
          <w:color w:val="000000" w:themeColor="text1"/>
        </w:rPr>
        <w:t xml:space="preserve">18 de la présente loi, à l’exception de ceux relevant des articles </w:t>
      </w:r>
      <w:r w:rsidR="00D0053D" w:rsidRPr="00375DC3">
        <w:rPr>
          <w:color w:val="000000" w:themeColor="text1"/>
        </w:rPr>
        <w:t>L.</w:t>
      </w:r>
      <w:r w:rsidRPr="00375DC3">
        <w:rPr>
          <w:color w:val="000000" w:themeColor="text1"/>
        </w:rPr>
        <w:t xml:space="preserve">45 à </w:t>
      </w:r>
      <w:r w:rsidR="00D0053D" w:rsidRPr="00375DC3">
        <w:rPr>
          <w:color w:val="000000" w:themeColor="text1"/>
        </w:rPr>
        <w:t>L.</w:t>
      </w:r>
      <w:r w:rsidRPr="00375DC3">
        <w:rPr>
          <w:color w:val="000000" w:themeColor="text1"/>
        </w:rPr>
        <w:t>45</w:t>
      </w:r>
      <w:r w:rsidR="002B1F64" w:rsidRPr="00375DC3">
        <w:rPr>
          <w:color w:val="000000" w:themeColor="text1"/>
        </w:rPr>
        <w:t>-</w:t>
      </w:r>
      <w:r w:rsidRPr="00375DC3">
        <w:rPr>
          <w:color w:val="000000" w:themeColor="text1"/>
        </w:rPr>
        <w:t xml:space="preserve">8 du </w:t>
      </w:r>
      <w:r w:rsidR="007A61A0" w:rsidRPr="00375DC3">
        <w:rPr>
          <w:color w:val="000000" w:themeColor="text1"/>
        </w:rPr>
        <w:t xml:space="preserve">[CPCE] </w:t>
      </w:r>
      <w:r w:rsidRPr="00375DC3">
        <w:rPr>
          <w:color w:val="000000" w:themeColor="text1"/>
        </w:rPr>
        <w:t>lorsqu’il s’agit d’un manquement aux obligations prévues à la section</w:t>
      </w:r>
      <w:r w:rsidR="005A4B58" w:rsidRPr="00375DC3">
        <w:rPr>
          <w:color w:val="000000" w:themeColor="text1"/>
        </w:rPr>
        <w:t xml:space="preserve"> </w:t>
      </w:r>
      <w:r w:rsidRPr="00375DC3">
        <w:rPr>
          <w:color w:val="000000" w:themeColor="text1"/>
        </w:rPr>
        <w:t>3 du chapitre</w:t>
      </w:r>
      <w:r w:rsidR="005A4B58" w:rsidRPr="00375DC3">
        <w:rPr>
          <w:color w:val="000000" w:themeColor="text1"/>
        </w:rPr>
        <w:t xml:space="preserve"> </w:t>
      </w:r>
      <w:r w:rsidRPr="00375DC3">
        <w:rPr>
          <w:color w:val="000000" w:themeColor="text1"/>
        </w:rPr>
        <w:t>II de la présente loi, une amende administrative dont le montant, proportionné à la gravité du manquement, ne peut excéder 7</w:t>
      </w:r>
      <w:r w:rsidR="005A4B58" w:rsidRPr="00375DC3">
        <w:rPr>
          <w:color w:val="000000" w:themeColor="text1"/>
        </w:rPr>
        <w:t xml:space="preserve"> </w:t>
      </w:r>
      <w:r w:rsidRPr="00375DC3">
        <w:rPr>
          <w:color w:val="000000" w:themeColor="text1"/>
        </w:rPr>
        <w:t>millions d’euros ou 1,4</w:t>
      </w:r>
      <w:r w:rsidR="005A4B58" w:rsidRPr="00375DC3">
        <w:rPr>
          <w:color w:val="000000" w:themeColor="text1"/>
        </w:rPr>
        <w:t xml:space="preserve"> </w:t>
      </w:r>
      <w:r w:rsidRPr="00375DC3">
        <w:rPr>
          <w:color w:val="000000" w:themeColor="text1"/>
        </w:rPr>
        <w:t>% du chiffre d’affaires annuel mondial total, hors taxes, de l’exercice précédent. Cette amende peut se cumuler avec l’amende prévue au</w:t>
      </w:r>
      <w:r w:rsidR="005A4B58" w:rsidRPr="00375DC3">
        <w:rPr>
          <w:color w:val="000000" w:themeColor="text1"/>
        </w:rPr>
        <w:t xml:space="preserve"> </w:t>
      </w:r>
      <w:r w:rsidRPr="00375DC3">
        <w:rPr>
          <w:color w:val="000000" w:themeColor="text1"/>
        </w:rPr>
        <w:t>1° prononcée à l’encontre d’un office d’enregistrement en cas de manquement aux obligations applicables aux entités essentielles.</w:t>
      </w:r>
    </w:p>
    <w:p w14:paraId="52BD1CC1" w14:textId="35C02D15" w:rsidR="00411012" w:rsidRPr="00375DC3" w:rsidRDefault="00411012" w:rsidP="002C4220">
      <w:pPr>
        <w:rPr>
          <w:color w:val="000000" w:themeColor="text1"/>
        </w:rPr>
      </w:pPr>
      <w:r w:rsidRPr="00375DC3">
        <w:rPr>
          <w:color w:val="000000" w:themeColor="text1"/>
        </w:rPr>
        <w:t>Si les manquements relevés constituent également une violation du règlement</w:t>
      </w:r>
      <w:r w:rsidR="005A4B58" w:rsidRPr="00375DC3">
        <w:rPr>
          <w:color w:val="000000" w:themeColor="text1"/>
        </w:rPr>
        <w:t xml:space="preserve"> </w:t>
      </w:r>
      <w:r w:rsidRPr="00375DC3">
        <w:rPr>
          <w:color w:val="000000" w:themeColor="text1"/>
        </w:rPr>
        <w:t>(UE)</w:t>
      </w:r>
      <w:r w:rsidR="005A4B58" w:rsidRPr="00375DC3">
        <w:rPr>
          <w:color w:val="000000" w:themeColor="text1"/>
        </w:rPr>
        <w:t xml:space="preserve"> </w:t>
      </w:r>
      <w:r w:rsidRPr="00375DC3">
        <w:rPr>
          <w:color w:val="000000" w:themeColor="text1"/>
        </w:rPr>
        <w:t>n°</w:t>
      </w:r>
      <w:r w:rsidR="005A4B58" w:rsidRPr="00375DC3">
        <w:rPr>
          <w:color w:val="000000" w:themeColor="text1"/>
        </w:rPr>
        <w:t xml:space="preserve"> </w:t>
      </w:r>
      <w:r w:rsidRPr="00375DC3">
        <w:rPr>
          <w:color w:val="000000" w:themeColor="text1"/>
        </w:rPr>
        <w:t xml:space="preserve">2016/679 </w:t>
      </w:r>
      <w:r w:rsidR="00E806FC" w:rsidRPr="00375DC3">
        <w:rPr>
          <w:color w:val="000000" w:themeColor="text1"/>
        </w:rPr>
        <w:t>[</w:t>
      </w:r>
      <w:r w:rsidR="00D0053D" w:rsidRPr="00375DC3">
        <w:rPr>
          <w:color w:val="000000" w:themeColor="text1"/>
        </w:rPr>
        <w:t>RGPD</w:t>
      </w:r>
      <w:r w:rsidR="00E806FC" w:rsidRPr="00375DC3">
        <w:rPr>
          <w:color w:val="000000" w:themeColor="text1"/>
        </w:rPr>
        <w:t>]</w:t>
      </w:r>
      <w:r w:rsidRPr="00375DC3">
        <w:rPr>
          <w:color w:val="000000" w:themeColor="text1"/>
        </w:rPr>
        <w:t>, donnant lieu à une amende administrative prononcée par la Commission nationale de l’informatique et des libertés en application des articles</w:t>
      </w:r>
      <w:r w:rsidR="005A4B58" w:rsidRPr="00375DC3">
        <w:rPr>
          <w:color w:val="000000" w:themeColor="text1"/>
        </w:rPr>
        <w:t xml:space="preserve"> </w:t>
      </w:r>
      <w:r w:rsidRPr="00375DC3">
        <w:rPr>
          <w:color w:val="000000" w:themeColor="text1"/>
        </w:rPr>
        <w:t>20 à</w:t>
      </w:r>
      <w:r w:rsidR="005A4B58" w:rsidRPr="00375DC3">
        <w:rPr>
          <w:color w:val="000000" w:themeColor="text1"/>
        </w:rPr>
        <w:t xml:space="preserve"> </w:t>
      </w:r>
      <w:r w:rsidRPr="00375DC3">
        <w:rPr>
          <w:color w:val="000000" w:themeColor="text1"/>
        </w:rPr>
        <w:t>22</w:t>
      </w:r>
      <w:r w:rsidR="00034F9F" w:rsidRPr="00375DC3">
        <w:rPr>
          <w:color w:val="000000" w:themeColor="text1"/>
        </w:rPr>
        <w:t>-</w:t>
      </w:r>
      <w:r w:rsidRPr="00375DC3">
        <w:rPr>
          <w:color w:val="000000" w:themeColor="text1"/>
        </w:rPr>
        <w:t>1 de la loi</w:t>
      </w:r>
      <w:r w:rsidR="005A4B58" w:rsidRPr="00375DC3">
        <w:rPr>
          <w:color w:val="000000" w:themeColor="text1"/>
        </w:rPr>
        <w:t xml:space="preserve"> </w:t>
      </w:r>
      <w:r w:rsidRPr="00375DC3">
        <w:rPr>
          <w:color w:val="000000" w:themeColor="text1"/>
        </w:rPr>
        <w:t>n°</w:t>
      </w:r>
      <w:r w:rsidR="005A4B58" w:rsidRPr="00375DC3">
        <w:rPr>
          <w:color w:val="000000" w:themeColor="text1"/>
        </w:rPr>
        <w:t xml:space="preserve"> </w:t>
      </w:r>
      <w:r w:rsidRPr="00375DC3">
        <w:rPr>
          <w:color w:val="000000" w:themeColor="text1"/>
        </w:rPr>
        <w:t>78</w:t>
      </w:r>
      <w:r w:rsidR="00034F9F" w:rsidRPr="00375DC3">
        <w:rPr>
          <w:color w:val="000000" w:themeColor="text1"/>
        </w:rPr>
        <w:t>-</w:t>
      </w:r>
      <w:r w:rsidRPr="00375DC3">
        <w:rPr>
          <w:color w:val="000000" w:themeColor="text1"/>
        </w:rPr>
        <w:t>17 du 6</w:t>
      </w:r>
      <w:r w:rsidR="005A4B58" w:rsidRPr="00375DC3">
        <w:rPr>
          <w:color w:val="000000" w:themeColor="text1"/>
        </w:rPr>
        <w:t xml:space="preserve"> </w:t>
      </w:r>
      <w:r w:rsidRPr="00375DC3">
        <w:rPr>
          <w:color w:val="000000" w:themeColor="text1"/>
        </w:rPr>
        <w:t>janvier</w:t>
      </w:r>
      <w:r w:rsidR="005A4B58" w:rsidRPr="00375DC3">
        <w:rPr>
          <w:color w:val="000000" w:themeColor="text1"/>
        </w:rPr>
        <w:t xml:space="preserve"> </w:t>
      </w:r>
      <w:r w:rsidRPr="00375DC3">
        <w:rPr>
          <w:color w:val="000000" w:themeColor="text1"/>
        </w:rPr>
        <w:t>1978, la commission des sanctions ne peut prononcer de sanction sous forme d’amende administrative.</w:t>
      </w:r>
    </w:p>
    <w:p w14:paraId="3C04E956" w14:textId="5F0D0014" w:rsidR="00411012" w:rsidRPr="00375DC3" w:rsidRDefault="00411012" w:rsidP="002C4220">
      <w:pPr>
        <w:rPr>
          <w:color w:val="000000" w:themeColor="text1"/>
        </w:rPr>
      </w:pPr>
      <w:r w:rsidRPr="00375DC3">
        <w:rPr>
          <w:color w:val="000000" w:themeColor="text1"/>
        </w:rPr>
        <w:t>II.</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La commission des sanctions peut prononcer une amende administrative dont le montant, proportionné à la gravité du manquement, ne peut excéder 10</w:t>
      </w:r>
      <w:r w:rsidR="005A4B58" w:rsidRPr="00375DC3">
        <w:rPr>
          <w:color w:val="000000" w:themeColor="text1"/>
        </w:rPr>
        <w:t xml:space="preserve"> </w:t>
      </w:r>
      <w:r w:rsidRPr="00375DC3">
        <w:rPr>
          <w:color w:val="000000" w:themeColor="text1"/>
        </w:rPr>
        <w:t>millions d’euros ou 2</w:t>
      </w:r>
      <w:r w:rsidR="005A4B58" w:rsidRPr="00375DC3">
        <w:rPr>
          <w:color w:val="000000" w:themeColor="text1"/>
        </w:rPr>
        <w:t xml:space="preserve"> </w:t>
      </w:r>
      <w:r w:rsidRPr="00375DC3">
        <w:rPr>
          <w:color w:val="000000" w:themeColor="text1"/>
        </w:rPr>
        <w:t>% du chiffre d’affaires annuel mondial total, hors taxes, de l’exercice précédent, le montant le plus élevé étant retenu, à l’encontre</w:t>
      </w:r>
      <w:r w:rsidR="001D3171" w:rsidRPr="00375DC3">
        <w:rPr>
          <w:color w:val="000000" w:themeColor="text1"/>
        </w:rPr>
        <w:t> :</w:t>
      </w:r>
    </w:p>
    <w:p w14:paraId="23785E30" w14:textId="308969B7"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 xml:space="preserve">Des fournisseurs de moyens d’identification électronique relevant des schémas d’identification électronique notifiés par l’État, des prestataires de services de confiance établis sur le territoire français, des fournisseurs de dispositifs de création de signature et de cachet électronique qualifié qu’elle certifie et des organismes d’évaluation de la conformité, à l’exception des administrations de </w:t>
      </w:r>
      <w:r w:rsidRPr="00375DC3">
        <w:rPr>
          <w:color w:val="000000" w:themeColor="text1"/>
        </w:rPr>
        <w:lastRenderedPageBreak/>
        <w:t>l’État et de leurs établissements publics à caractère administratif, en cas de manquement constaté au règlement</w:t>
      </w:r>
      <w:r w:rsidR="005A4B58" w:rsidRPr="00375DC3">
        <w:rPr>
          <w:color w:val="000000" w:themeColor="text1"/>
        </w:rPr>
        <w:t xml:space="preserve"> </w:t>
      </w:r>
      <w:r w:rsidRPr="00375DC3">
        <w:rPr>
          <w:color w:val="000000" w:themeColor="text1"/>
        </w:rPr>
        <w:t>(UE)</w:t>
      </w:r>
      <w:r w:rsidR="005A4B58" w:rsidRPr="00375DC3">
        <w:rPr>
          <w:color w:val="000000" w:themeColor="text1"/>
        </w:rPr>
        <w:t xml:space="preserve"> </w:t>
      </w:r>
      <w:r w:rsidRPr="00375DC3">
        <w:rPr>
          <w:color w:val="000000" w:themeColor="text1"/>
        </w:rPr>
        <w:t>n°</w:t>
      </w:r>
      <w:r w:rsidR="005A4B58" w:rsidRPr="00375DC3">
        <w:rPr>
          <w:color w:val="000000" w:themeColor="text1"/>
        </w:rPr>
        <w:t xml:space="preserve"> </w:t>
      </w:r>
      <w:r w:rsidRPr="00375DC3">
        <w:rPr>
          <w:color w:val="000000" w:themeColor="text1"/>
        </w:rPr>
        <w:t>910/2014</w:t>
      </w:r>
      <w:r w:rsidR="00FD4CE7" w:rsidRPr="00375DC3">
        <w:rPr>
          <w:color w:val="000000" w:themeColor="text1"/>
        </w:rPr>
        <w:t xml:space="preserve"> </w:t>
      </w:r>
      <w:r w:rsidRPr="00375DC3">
        <w:rPr>
          <w:color w:val="000000" w:themeColor="text1"/>
        </w:rPr>
        <w:t>du 23</w:t>
      </w:r>
      <w:r w:rsidR="005A4B58" w:rsidRPr="00375DC3">
        <w:rPr>
          <w:color w:val="000000" w:themeColor="text1"/>
        </w:rPr>
        <w:t xml:space="preserve"> </w:t>
      </w:r>
      <w:r w:rsidRPr="00375DC3">
        <w:rPr>
          <w:color w:val="000000" w:themeColor="text1"/>
        </w:rPr>
        <w:t>juillet</w:t>
      </w:r>
      <w:r w:rsidR="005A4B58" w:rsidRPr="00375DC3">
        <w:rPr>
          <w:color w:val="000000" w:themeColor="text1"/>
        </w:rPr>
        <w:t xml:space="preserve"> </w:t>
      </w:r>
      <w:r w:rsidRPr="00375DC3">
        <w:rPr>
          <w:color w:val="000000" w:themeColor="text1"/>
        </w:rPr>
        <w:t>2014 précité</w:t>
      </w:r>
      <w:r w:rsidR="003A6A7A" w:rsidRPr="00375DC3">
        <w:rPr>
          <w:color w:val="000000" w:themeColor="text1"/>
        </w:rPr>
        <w:t> ;</w:t>
      </w:r>
    </w:p>
    <w:p w14:paraId="5BC21806" w14:textId="7BEDB630"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Des organismes d’évaluation de la conformité sauf si l’organisme d’évaluation de la conformité est l’autorité nationale de certification de cybersécurité, des titulaires d’une déclaration de conformité aux exigences d’un schéma de certification européen et de cybersécurité, des titulaires d’un agrément, d’une qualification ou d’un certificat dans le domaine de la cybersécurité, en cas de manquement constaté au règlement</w:t>
      </w:r>
      <w:r w:rsidR="005A4B58" w:rsidRPr="00375DC3">
        <w:rPr>
          <w:color w:val="000000" w:themeColor="text1"/>
        </w:rPr>
        <w:t xml:space="preserve"> </w:t>
      </w:r>
      <w:r w:rsidRPr="00375DC3">
        <w:rPr>
          <w:color w:val="000000" w:themeColor="text1"/>
        </w:rPr>
        <w:t>(UE)</w:t>
      </w:r>
      <w:r w:rsidR="005A4B58" w:rsidRPr="00375DC3">
        <w:rPr>
          <w:color w:val="000000" w:themeColor="text1"/>
        </w:rPr>
        <w:t xml:space="preserve"> </w:t>
      </w:r>
      <w:r w:rsidRPr="00375DC3">
        <w:rPr>
          <w:color w:val="000000" w:themeColor="text1"/>
        </w:rPr>
        <w:t>n°</w:t>
      </w:r>
      <w:r w:rsidR="005A4B58" w:rsidRPr="00375DC3">
        <w:rPr>
          <w:color w:val="000000" w:themeColor="text1"/>
        </w:rPr>
        <w:t xml:space="preserve"> </w:t>
      </w:r>
      <w:r w:rsidRPr="00375DC3">
        <w:rPr>
          <w:color w:val="000000" w:themeColor="text1"/>
        </w:rPr>
        <w:t>2019/881</w:t>
      </w:r>
      <w:r w:rsidR="00FD4CE7" w:rsidRPr="00375DC3">
        <w:rPr>
          <w:color w:val="000000" w:themeColor="text1"/>
        </w:rPr>
        <w:t xml:space="preserve"> </w:t>
      </w:r>
      <w:r w:rsidRPr="00375DC3">
        <w:rPr>
          <w:color w:val="000000" w:themeColor="text1"/>
        </w:rPr>
        <w:t>du 17</w:t>
      </w:r>
      <w:r w:rsidR="005A4B58" w:rsidRPr="00375DC3">
        <w:rPr>
          <w:color w:val="000000" w:themeColor="text1"/>
        </w:rPr>
        <w:t xml:space="preserve"> </w:t>
      </w:r>
      <w:r w:rsidRPr="00375DC3">
        <w:rPr>
          <w:color w:val="000000" w:themeColor="text1"/>
        </w:rPr>
        <w:t>avril</w:t>
      </w:r>
      <w:r w:rsidR="005A4B58" w:rsidRPr="00375DC3">
        <w:rPr>
          <w:color w:val="000000" w:themeColor="text1"/>
        </w:rPr>
        <w:t xml:space="preserve"> </w:t>
      </w:r>
      <w:r w:rsidRPr="00375DC3">
        <w:rPr>
          <w:color w:val="000000" w:themeColor="text1"/>
        </w:rPr>
        <w:t>2019 précité ou aux exigences mentionnées aux</w:t>
      </w:r>
      <w:r w:rsidR="005A4B58" w:rsidRPr="00375DC3">
        <w:rPr>
          <w:color w:val="000000" w:themeColor="text1"/>
        </w:rPr>
        <w:t xml:space="preserve"> </w:t>
      </w:r>
      <w:r w:rsidRPr="00375DC3">
        <w:rPr>
          <w:color w:val="000000" w:themeColor="text1"/>
        </w:rPr>
        <w:t>4° et</w:t>
      </w:r>
      <w:r w:rsidR="005A4B58" w:rsidRPr="00375DC3">
        <w:rPr>
          <w:color w:val="000000" w:themeColor="text1"/>
        </w:rPr>
        <w:t xml:space="preserve"> </w:t>
      </w:r>
      <w:r w:rsidRPr="00375DC3">
        <w:rPr>
          <w:color w:val="000000" w:themeColor="text1"/>
        </w:rPr>
        <w:t>5° de l’article</w:t>
      </w:r>
      <w:r w:rsidR="005A4B58" w:rsidRPr="00375DC3">
        <w:rPr>
          <w:color w:val="000000" w:themeColor="text1"/>
        </w:rPr>
        <w:t xml:space="preserve"> </w:t>
      </w:r>
      <w:r w:rsidRPr="00375DC3">
        <w:rPr>
          <w:color w:val="000000" w:themeColor="text1"/>
        </w:rPr>
        <w:t>26 de la présente loi.</w:t>
      </w:r>
    </w:p>
    <w:p w14:paraId="40208E0C" w14:textId="5138A245" w:rsidR="00411012" w:rsidRPr="00375DC3" w:rsidRDefault="00411012" w:rsidP="002C4220">
      <w:pPr>
        <w:rPr>
          <w:color w:val="000000" w:themeColor="text1"/>
        </w:rPr>
      </w:pPr>
      <w:r w:rsidRPr="00375DC3">
        <w:rPr>
          <w:color w:val="000000" w:themeColor="text1"/>
        </w:rPr>
        <w:t>III.</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Lorsque la commission des sanctions envisage de prononcer l’amende prévue à l’article</w:t>
      </w:r>
      <w:r w:rsidR="005A4B58" w:rsidRPr="00375DC3">
        <w:rPr>
          <w:color w:val="000000" w:themeColor="text1"/>
        </w:rPr>
        <w:t xml:space="preserve"> </w:t>
      </w:r>
      <w:r w:rsidRPr="00375DC3">
        <w:rPr>
          <w:color w:val="000000" w:themeColor="text1"/>
        </w:rPr>
        <w:t>28 à l’encontre de la même personne, le montant cumulé des sanctions ne peut excéder le montant maximum de l’amende prévue au</w:t>
      </w:r>
      <w:r w:rsidR="005A4B58" w:rsidRPr="00375DC3">
        <w:rPr>
          <w:color w:val="000000" w:themeColor="text1"/>
        </w:rPr>
        <w:t xml:space="preserve"> </w:t>
      </w:r>
      <w:r w:rsidRPr="00375DC3">
        <w:rPr>
          <w:color w:val="000000" w:themeColor="text1"/>
        </w:rPr>
        <w:t>I ou au</w:t>
      </w:r>
      <w:r w:rsidR="005A4B58" w:rsidRPr="00375DC3">
        <w:rPr>
          <w:color w:val="000000" w:themeColor="text1"/>
        </w:rPr>
        <w:t xml:space="preserve"> </w:t>
      </w:r>
      <w:r w:rsidRPr="00375DC3">
        <w:rPr>
          <w:color w:val="000000" w:themeColor="text1"/>
        </w:rPr>
        <w:t>II du présent article.</w:t>
      </w:r>
    </w:p>
    <w:p w14:paraId="3BF64378" w14:textId="049B1E52" w:rsidR="00411012" w:rsidRPr="00375DC3" w:rsidRDefault="00411012" w:rsidP="002C4220">
      <w:pPr>
        <w:rPr>
          <w:color w:val="000000" w:themeColor="text1"/>
        </w:rPr>
      </w:pPr>
      <w:r w:rsidRPr="00375DC3">
        <w:rPr>
          <w:color w:val="000000" w:themeColor="text1"/>
        </w:rPr>
        <w:t>IV.</w:t>
      </w:r>
      <w:r w:rsidR="005A4B58" w:rsidRPr="00375DC3">
        <w:rPr>
          <w:color w:val="000000" w:themeColor="text1"/>
        </w:rPr>
        <w:t xml:space="preserve"> </w:t>
      </w:r>
      <w:r w:rsidRPr="00375DC3">
        <w:rPr>
          <w:color w:val="000000" w:themeColor="text1"/>
        </w:rPr>
        <w:t>–</w:t>
      </w:r>
      <w:r w:rsidR="005A4B58" w:rsidRPr="00375DC3">
        <w:rPr>
          <w:color w:val="000000" w:themeColor="text1"/>
        </w:rPr>
        <w:t xml:space="preserve"> </w:t>
      </w:r>
      <w:r w:rsidRPr="00375DC3">
        <w:rPr>
          <w:color w:val="000000" w:themeColor="text1"/>
        </w:rPr>
        <w:t>La commission des sanctions peut également prononcer à l’encontre des organismes d’évaluation de la conformité et des titulaires d’agréments, de qualifications ou de certificats en matière de cybersécurité, au titre du règlement</w:t>
      </w:r>
      <w:r w:rsidR="005A4B58" w:rsidRPr="00375DC3">
        <w:rPr>
          <w:color w:val="000000" w:themeColor="text1"/>
        </w:rPr>
        <w:t xml:space="preserve"> </w:t>
      </w:r>
      <w:r w:rsidRPr="00375DC3">
        <w:rPr>
          <w:color w:val="000000" w:themeColor="text1"/>
        </w:rPr>
        <w:t>(UE)</w:t>
      </w:r>
      <w:r w:rsidR="005A4B58" w:rsidRPr="00375DC3">
        <w:rPr>
          <w:color w:val="000000" w:themeColor="text1"/>
        </w:rPr>
        <w:t xml:space="preserve"> </w:t>
      </w:r>
      <w:r w:rsidRPr="00375DC3">
        <w:rPr>
          <w:color w:val="000000" w:themeColor="text1"/>
        </w:rPr>
        <w:t>n°</w:t>
      </w:r>
      <w:r w:rsidR="005A4B58" w:rsidRPr="00375DC3">
        <w:rPr>
          <w:color w:val="000000" w:themeColor="text1"/>
        </w:rPr>
        <w:t xml:space="preserve"> </w:t>
      </w:r>
      <w:r w:rsidRPr="00375DC3">
        <w:rPr>
          <w:color w:val="000000" w:themeColor="text1"/>
        </w:rPr>
        <w:t>910/2014</w:t>
      </w:r>
      <w:r w:rsidR="00FD4CE7" w:rsidRPr="00375DC3">
        <w:rPr>
          <w:color w:val="000000" w:themeColor="text1"/>
        </w:rPr>
        <w:t xml:space="preserve"> </w:t>
      </w:r>
      <w:r w:rsidRPr="00375DC3">
        <w:rPr>
          <w:color w:val="000000" w:themeColor="text1"/>
        </w:rPr>
        <w:t>du 23</w:t>
      </w:r>
      <w:r w:rsidR="005A4B58" w:rsidRPr="00375DC3">
        <w:rPr>
          <w:color w:val="000000" w:themeColor="text1"/>
        </w:rPr>
        <w:t xml:space="preserve"> </w:t>
      </w:r>
      <w:r w:rsidRPr="00375DC3">
        <w:rPr>
          <w:color w:val="000000" w:themeColor="text1"/>
        </w:rPr>
        <w:t>juillet</w:t>
      </w:r>
      <w:r w:rsidR="005A4B58" w:rsidRPr="00375DC3">
        <w:rPr>
          <w:color w:val="000000" w:themeColor="text1"/>
        </w:rPr>
        <w:t xml:space="preserve"> </w:t>
      </w:r>
      <w:r w:rsidRPr="00375DC3">
        <w:rPr>
          <w:color w:val="000000" w:themeColor="text1"/>
        </w:rPr>
        <w:t>2014 précité, du règlement</w:t>
      </w:r>
      <w:r w:rsidR="005A4B58" w:rsidRPr="00375DC3">
        <w:rPr>
          <w:color w:val="000000" w:themeColor="text1"/>
        </w:rPr>
        <w:t xml:space="preserve"> </w:t>
      </w:r>
      <w:r w:rsidRPr="00375DC3">
        <w:rPr>
          <w:color w:val="000000" w:themeColor="text1"/>
        </w:rPr>
        <w:t>(UE)</w:t>
      </w:r>
      <w:r w:rsidR="005A4B58" w:rsidRPr="00375DC3">
        <w:rPr>
          <w:color w:val="000000" w:themeColor="text1"/>
        </w:rPr>
        <w:t xml:space="preserve"> </w:t>
      </w:r>
      <w:r w:rsidRPr="00375DC3">
        <w:rPr>
          <w:color w:val="000000" w:themeColor="text1"/>
        </w:rPr>
        <w:t>2019/881</w:t>
      </w:r>
      <w:r w:rsidR="00FD4CE7" w:rsidRPr="00375DC3">
        <w:rPr>
          <w:color w:val="000000" w:themeColor="text1"/>
        </w:rPr>
        <w:t xml:space="preserve"> </w:t>
      </w:r>
      <w:r w:rsidRPr="00375DC3">
        <w:rPr>
          <w:color w:val="000000" w:themeColor="text1"/>
        </w:rPr>
        <w:t>du 17</w:t>
      </w:r>
      <w:r w:rsidR="005A4B58" w:rsidRPr="00375DC3">
        <w:rPr>
          <w:color w:val="000000" w:themeColor="text1"/>
        </w:rPr>
        <w:t xml:space="preserve"> </w:t>
      </w:r>
      <w:r w:rsidRPr="00375DC3">
        <w:rPr>
          <w:color w:val="000000" w:themeColor="text1"/>
        </w:rPr>
        <w:t>avril</w:t>
      </w:r>
      <w:r w:rsidR="005A4B58" w:rsidRPr="00375DC3">
        <w:rPr>
          <w:color w:val="000000" w:themeColor="text1"/>
        </w:rPr>
        <w:t xml:space="preserve"> </w:t>
      </w:r>
      <w:r w:rsidRPr="00375DC3">
        <w:rPr>
          <w:color w:val="000000" w:themeColor="text1"/>
        </w:rPr>
        <w:t>2019 précité ou des exigences de cybersécurité mentionnées au</w:t>
      </w:r>
      <w:r w:rsidR="005A4B58" w:rsidRPr="00375DC3">
        <w:rPr>
          <w:color w:val="000000" w:themeColor="text1"/>
        </w:rPr>
        <w:t xml:space="preserve"> </w:t>
      </w:r>
      <w:r w:rsidRPr="00375DC3">
        <w:rPr>
          <w:color w:val="000000" w:themeColor="text1"/>
        </w:rPr>
        <w:t>5° de l’article</w:t>
      </w:r>
      <w:r w:rsidR="005A4B58" w:rsidRPr="00375DC3">
        <w:rPr>
          <w:color w:val="000000" w:themeColor="text1"/>
        </w:rPr>
        <w:t xml:space="preserve"> </w:t>
      </w:r>
      <w:r w:rsidRPr="00375DC3">
        <w:rPr>
          <w:color w:val="000000" w:themeColor="text1"/>
        </w:rPr>
        <w:t>26 de la présente loi les mesures suivantes</w:t>
      </w:r>
      <w:r w:rsidR="001D3171" w:rsidRPr="00375DC3">
        <w:rPr>
          <w:color w:val="000000" w:themeColor="text1"/>
        </w:rPr>
        <w:t> :</w:t>
      </w:r>
    </w:p>
    <w:p w14:paraId="718715A7" w14:textId="57CF02BD" w:rsidR="00411012" w:rsidRPr="00375DC3" w:rsidRDefault="00411012" w:rsidP="002C4220">
      <w:pPr>
        <w:rPr>
          <w:color w:val="000000" w:themeColor="text1"/>
        </w:rPr>
      </w:pPr>
      <w:r w:rsidRPr="00375DC3">
        <w:rPr>
          <w:color w:val="000000" w:themeColor="text1"/>
        </w:rPr>
        <w:t>1°</w:t>
      </w:r>
      <w:r w:rsidR="005A4B58" w:rsidRPr="00375DC3">
        <w:rPr>
          <w:color w:val="000000" w:themeColor="text1"/>
        </w:rPr>
        <w:t xml:space="preserve"> </w:t>
      </w:r>
      <w:r w:rsidRPr="00375DC3">
        <w:rPr>
          <w:color w:val="000000" w:themeColor="text1"/>
        </w:rPr>
        <w:t>L’abrogation d’un agrément, d’une qualification ou d’un certificat</w:t>
      </w:r>
      <w:r w:rsidR="003A6A7A" w:rsidRPr="00375DC3">
        <w:rPr>
          <w:color w:val="000000" w:themeColor="text1"/>
        </w:rPr>
        <w:t> ;</w:t>
      </w:r>
    </w:p>
    <w:p w14:paraId="6656974F" w14:textId="4C19B116" w:rsidR="00411012" w:rsidRPr="00375DC3" w:rsidRDefault="00411012" w:rsidP="002C4220">
      <w:pPr>
        <w:rPr>
          <w:color w:val="000000" w:themeColor="text1"/>
        </w:rPr>
      </w:pPr>
      <w:r w:rsidRPr="00375DC3">
        <w:rPr>
          <w:color w:val="000000" w:themeColor="text1"/>
        </w:rPr>
        <w:t>2°</w:t>
      </w:r>
      <w:r w:rsidR="005A4B58" w:rsidRPr="00375DC3">
        <w:rPr>
          <w:color w:val="000000" w:themeColor="text1"/>
        </w:rPr>
        <w:t xml:space="preserve"> </w:t>
      </w:r>
      <w:r w:rsidRPr="00375DC3">
        <w:rPr>
          <w:color w:val="000000" w:themeColor="text1"/>
        </w:rPr>
        <w:t xml:space="preserve">L’abrogation de l’autorisation, de l’agrément ou de l’habilitation délivré à l’organisme d’évaluation de la conformité, lorsque le manquement n’est pas corrigé dans le délai imparti par </w:t>
      </w:r>
      <w:r w:rsidR="00E806FC" w:rsidRPr="00375DC3">
        <w:rPr>
          <w:color w:val="000000" w:themeColor="text1"/>
        </w:rPr>
        <w:t>l'</w:t>
      </w:r>
      <w:r w:rsidR="003A6A7A" w:rsidRPr="00375DC3">
        <w:rPr>
          <w:color w:val="000000" w:themeColor="text1"/>
        </w:rPr>
        <w:t>ANSSI</w:t>
      </w:r>
      <w:r w:rsidRPr="00375DC3">
        <w:rPr>
          <w:color w:val="000000" w:themeColor="text1"/>
        </w:rPr>
        <w:t>.</w:t>
      </w:r>
    </w:p>
    <w:p w14:paraId="22F7A444" w14:textId="0362B1BE" w:rsidR="00411012" w:rsidRPr="00375DC3" w:rsidRDefault="00411012" w:rsidP="002C4220">
      <w:pPr>
        <w:rPr>
          <w:color w:val="000000" w:themeColor="text1"/>
        </w:rPr>
      </w:pPr>
      <w:r w:rsidRPr="00375DC3">
        <w:rPr>
          <w:color w:val="000000" w:themeColor="text1"/>
        </w:rPr>
        <w:t>V.</w:t>
      </w:r>
      <w:r w:rsidR="005A4B58" w:rsidRPr="00375DC3">
        <w:rPr>
          <w:b/>
          <w:bCs/>
          <w:color w:val="000000" w:themeColor="text1"/>
        </w:rPr>
        <w:t xml:space="preserve"> </w:t>
      </w:r>
      <w:r w:rsidRPr="00375DC3">
        <w:rPr>
          <w:b/>
          <w:bCs/>
          <w:color w:val="000000" w:themeColor="text1"/>
        </w:rPr>
        <w:t>–</w:t>
      </w:r>
      <w:r w:rsidR="005A4B58" w:rsidRPr="00375DC3">
        <w:rPr>
          <w:color w:val="000000" w:themeColor="text1"/>
        </w:rPr>
        <w:t xml:space="preserve"> </w:t>
      </w:r>
      <w:r w:rsidRPr="00375DC3">
        <w:rPr>
          <w:color w:val="000000" w:themeColor="text1"/>
        </w:rPr>
        <w:t>La commission des sanctions peut, en dernier recours, si le manquement persiste après que l’amende administrative prévue au</w:t>
      </w:r>
      <w:r w:rsidR="005A4B58" w:rsidRPr="00375DC3">
        <w:rPr>
          <w:color w:val="000000" w:themeColor="text1"/>
        </w:rPr>
        <w:t xml:space="preserve"> </w:t>
      </w:r>
      <w:r w:rsidRPr="00375DC3">
        <w:rPr>
          <w:color w:val="000000" w:themeColor="text1"/>
        </w:rPr>
        <w:t>I ou au</w:t>
      </w:r>
      <w:r w:rsidR="005A4B58" w:rsidRPr="00375DC3">
        <w:rPr>
          <w:color w:val="000000" w:themeColor="text1"/>
        </w:rPr>
        <w:t xml:space="preserve"> </w:t>
      </w:r>
      <w:r w:rsidRPr="00375DC3">
        <w:rPr>
          <w:color w:val="000000" w:themeColor="text1"/>
        </w:rPr>
        <w:t>II du présent article a été prononcée, interdire à toute personne physique exerçant les fonctions de dirigeant dans l’entité essentielle d’exercer des responsabilités dirigeantes dans cette entité, jusqu’à ce que l’entité essentielle ait remédié au manquement. Ces dispositions ne s’appliquent pas aux administrations.</w:t>
      </w:r>
    </w:p>
    <w:p w14:paraId="11659421" w14:textId="0D98103F" w:rsidR="00411012" w:rsidRPr="00375DC3" w:rsidRDefault="00411012" w:rsidP="002C4220">
      <w:pPr>
        <w:rPr>
          <w:color w:val="000000" w:themeColor="text1"/>
          <w:highlight w:val="green"/>
        </w:rPr>
      </w:pPr>
      <w:r w:rsidRPr="00375DC3">
        <w:rPr>
          <w:color w:val="000000" w:themeColor="text1"/>
          <w:highlight w:val="green"/>
        </w:rPr>
        <w:t>VI</w:t>
      </w:r>
      <w:r w:rsidR="005A4B58" w:rsidRPr="00375DC3">
        <w:rPr>
          <w:color w:val="000000" w:themeColor="text1"/>
          <w:highlight w:val="green"/>
        </w:rPr>
        <w:t xml:space="preserve"> </w:t>
      </w:r>
      <w:r w:rsidRPr="00375DC3">
        <w:rPr>
          <w:color w:val="000000" w:themeColor="text1"/>
          <w:highlight w:val="green"/>
        </w:rPr>
        <w:t>–</w:t>
      </w:r>
      <w:r w:rsidR="005A4B58" w:rsidRPr="00375DC3">
        <w:rPr>
          <w:color w:val="000000" w:themeColor="text1"/>
          <w:highlight w:val="green"/>
        </w:rPr>
        <w:t xml:space="preserve"> </w:t>
      </w:r>
      <w:r w:rsidRPr="00375DC3">
        <w:rPr>
          <w:color w:val="000000" w:themeColor="text1"/>
          <w:highlight w:val="green"/>
        </w:rPr>
        <w:t>Lorsque la commission des sanctions prononce l’une des sanctions prévues aux</w:t>
      </w:r>
      <w:r w:rsidR="005A4B58" w:rsidRPr="00375DC3">
        <w:rPr>
          <w:color w:val="000000" w:themeColor="text1"/>
          <w:highlight w:val="green"/>
        </w:rPr>
        <w:t xml:space="preserve"> </w:t>
      </w:r>
      <w:r w:rsidRPr="00375DC3">
        <w:rPr>
          <w:color w:val="000000" w:themeColor="text1"/>
          <w:highlight w:val="green"/>
        </w:rPr>
        <w:t>I à</w:t>
      </w:r>
      <w:r w:rsidR="005A4B58" w:rsidRPr="00375DC3">
        <w:rPr>
          <w:color w:val="000000" w:themeColor="text1"/>
          <w:highlight w:val="green"/>
        </w:rPr>
        <w:t xml:space="preserve"> </w:t>
      </w:r>
      <w:r w:rsidRPr="00375DC3">
        <w:rPr>
          <w:color w:val="000000" w:themeColor="text1"/>
          <w:highlight w:val="green"/>
        </w:rPr>
        <w:t>IV, elle peut exiger que l’entité concernée communique au public, par tout moyen adapté et à ses frais, le manquement constaté.</w:t>
      </w:r>
    </w:p>
    <w:p w14:paraId="00F07E26" w14:textId="77777777" w:rsidR="00411012" w:rsidRPr="00375DC3" w:rsidRDefault="00411012" w:rsidP="002C4220">
      <w:pPr>
        <w:rPr>
          <w:color w:val="000000" w:themeColor="text1"/>
          <w:highlight w:val="green"/>
        </w:rPr>
      </w:pPr>
      <w:r w:rsidRPr="00375DC3">
        <w:rPr>
          <w:color w:val="000000" w:themeColor="text1"/>
          <w:highlight w:val="green"/>
        </w:rPr>
        <w:t>La commission des sanctions peut décider, dans l’intérêt du public, de rendre publique sa décision ou un extrait de celle</w:t>
      </w:r>
      <w:r w:rsidRPr="00375DC3">
        <w:rPr>
          <w:color w:val="000000" w:themeColor="text1"/>
          <w:highlight w:val="green"/>
        </w:rPr>
        <w:noBreakHyphen/>
        <w:t>ci, selon des modalités qu’elle précise.</w:t>
      </w:r>
    </w:p>
    <w:p w14:paraId="64C64ADA" w14:textId="0431C872" w:rsidR="006A1A8A" w:rsidRPr="00375DC3" w:rsidRDefault="00411012" w:rsidP="002C4220">
      <w:pPr>
        <w:rPr>
          <w:color w:val="000000" w:themeColor="text1"/>
        </w:rPr>
      </w:pPr>
      <w:r w:rsidRPr="00375DC3">
        <w:rPr>
          <w:color w:val="000000" w:themeColor="text1"/>
          <w:highlight w:val="green"/>
        </w:rPr>
        <w:t>VII</w:t>
      </w:r>
      <w:r w:rsidR="005A4B58" w:rsidRPr="00375DC3">
        <w:rPr>
          <w:color w:val="000000" w:themeColor="text1"/>
          <w:highlight w:val="green"/>
        </w:rPr>
        <w:t xml:space="preserve"> </w:t>
      </w:r>
      <w:r w:rsidRPr="00375DC3">
        <w:rPr>
          <w:color w:val="000000" w:themeColor="text1"/>
          <w:highlight w:val="green"/>
        </w:rPr>
        <w:t>–</w:t>
      </w:r>
      <w:r w:rsidR="005A4B58" w:rsidRPr="00375DC3">
        <w:rPr>
          <w:color w:val="000000" w:themeColor="text1"/>
          <w:highlight w:val="green"/>
        </w:rPr>
        <w:t xml:space="preserve"> </w:t>
      </w:r>
      <w:r w:rsidRPr="00375DC3">
        <w:rPr>
          <w:color w:val="000000" w:themeColor="text1"/>
          <w:highlight w:val="green"/>
        </w:rPr>
        <w:t>Lorsque la commission des sanctions prononce l’une des sanctions prévues au présent article, elle prend en compte les circonstances et la gravité du manquement, le comportement de son auteur, notamment sa bonne foi, ainsi que ses ressources et ses charges.</w:t>
      </w:r>
    </w:p>
    <w:p w14:paraId="7B75DE96" w14:textId="5F5443F5" w:rsidR="006A1A8A" w:rsidRPr="00375DC3" w:rsidRDefault="006A1A8A" w:rsidP="002C4220">
      <w:pPr>
        <w:rPr>
          <w:color w:val="000000" w:themeColor="text1"/>
        </w:rPr>
      </w:pPr>
      <w:r w:rsidRPr="00375DC3">
        <w:rPr>
          <w:strike/>
          <w:color w:val="000000" w:themeColor="text1"/>
          <w:highlight w:val="green"/>
        </w:rPr>
        <w:t>Chapitre IV - dispositions diverses d'adaptation</w:t>
      </w:r>
      <w:r w:rsidR="00704EDF" w:rsidRPr="00375DC3">
        <w:rPr>
          <w:strike/>
          <w:color w:val="000000" w:themeColor="text1"/>
        </w:rPr>
        <w:t xml:space="preserve"> </w:t>
      </w:r>
    </w:p>
    <w:p w14:paraId="709549F3" w14:textId="2E8572D9" w:rsidR="002B1F64" w:rsidRPr="00375DC3" w:rsidRDefault="00C76E88" w:rsidP="009E1C66">
      <w:pPr>
        <w:pStyle w:val="Titre5"/>
      </w:pPr>
      <w:bookmarkStart w:id="96" w:name="_Toc201673111"/>
      <w:r w:rsidRPr="00994FFC">
        <w:rPr>
          <w:highlight w:val="lightGray"/>
        </w:rPr>
        <w:t>#PJL#</w:t>
      </w:r>
      <w:r w:rsidR="00786498" w:rsidRPr="00994FFC">
        <w:rPr>
          <w:highlight w:val="lightGray"/>
        </w:rPr>
        <w:t>Résilience#article#</w:t>
      </w:r>
      <w:r w:rsidR="00994FFC">
        <w:rPr>
          <w:highlight w:val="lightGray"/>
        </w:rPr>
        <w:t>3</w:t>
      </w:r>
      <w:r w:rsidR="0037479F" w:rsidRPr="00994FFC">
        <w:rPr>
          <w:highlight w:val="lightGray"/>
        </w:rPr>
        <w:t>8#</w:t>
      </w:r>
      <w:r w:rsidR="002B1F64" w:rsidRPr="00375DC3">
        <w:t xml:space="preserve"> </w:t>
      </w:r>
      <w:r w:rsidR="003A6A7A" w:rsidRPr="00375DC3">
        <w:t>[</w:t>
      </w:r>
      <w:r w:rsidR="00BE7ABB" w:rsidRPr="00375DC3">
        <w:rPr>
          <w:highlight w:val="green"/>
        </w:rPr>
        <w:t>supprimé Sénat</w:t>
      </w:r>
      <w:r w:rsidR="00BE7ABB" w:rsidRPr="00375DC3">
        <w:t>]</w:t>
      </w:r>
      <w:r w:rsidR="00994FFC">
        <w:t xml:space="preserve"> </w:t>
      </w:r>
      <w:r w:rsidR="00994FFC" w:rsidRPr="00994FFC">
        <w:rPr>
          <w:highlight w:val="lightGray"/>
        </w:rPr>
        <w:t>[cryptologie]</w:t>
      </w:r>
      <w:bookmarkEnd w:id="96"/>
    </w:p>
    <w:p w14:paraId="0710F9FC" w14:textId="2B4AF4AA" w:rsidR="002B1F64" w:rsidRPr="00375DC3" w:rsidRDefault="002B1F64" w:rsidP="002B1F64">
      <w:pPr>
        <w:rPr>
          <w:strike/>
          <w:color w:val="000000" w:themeColor="text1"/>
        </w:rPr>
      </w:pPr>
      <w:r w:rsidRPr="00375DC3">
        <w:rPr>
          <w:strike/>
          <w:color w:val="000000" w:themeColor="text1"/>
        </w:rPr>
        <w:t>Le titre III de la loi n° 2004-575 du 21 juin 2004 pour la confiance dans l’économie numérique est ainsi modifié</w:t>
      </w:r>
      <w:r w:rsidR="001D3171" w:rsidRPr="00375DC3">
        <w:rPr>
          <w:strike/>
          <w:color w:val="000000" w:themeColor="text1"/>
        </w:rPr>
        <w:t> :</w:t>
      </w:r>
    </w:p>
    <w:p w14:paraId="1630A8FC" w14:textId="0662B126" w:rsidR="002B1F64" w:rsidRPr="00375DC3" w:rsidRDefault="002B1F64" w:rsidP="002B1F64">
      <w:pPr>
        <w:rPr>
          <w:strike/>
          <w:color w:val="000000" w:themeColor="text1"/>
        </w:rPr>
      </w:pPr>
      <w:r w:rsidRPr="00375DC3">
        <w:rPr>
          <w:strike/>
          <w:color w:val="000000" w:themeColor="text1"/>
        </w:rPr>
        <w:t>1° L’article 30 est remplacé par les dispositions suivantes</w:t>
      </w:r>
      <w:r w:rsidR="001D3171" w:rsidRPr="00375DC3">
        <w:rPr>
          <w:strike/>
          <w:color w:val="000000" w:themeColor="text1"/>
        </w:rPr>
        <w:t> :</w:t>
      </w:r>
    </w:p>
    <w:p w14:paraId="01111D9E" w14:textId="107E031F" w:rsidR="002B1F64" w:rsidRPr="00375DC3" w:rsidRDefault="002B1F64" w:rsidP="002B1F64">
      <w:pPr>
        <w:rPr>
          <w:strike/>
          <w:color w:val="000000" w:themeColor="text1"/>
        </w:rPr>
      </w:pPr>
      <w:r w:rsidRPr="00375DC3">
        <w:rPr>
          <w:strike/>
          <w:color w:val="000000" w:themeColor="text1"/>
        </w:rPr>
        <w:t>Art. 30. – I. – L'utilisation des moyens de cryptologie est libre.</w:t>
      </w:r>
    </w:p>
    <w:p w14:paraId="449D99E8" w14:textId="383FE768" w:rsidR="002B1F64" w:rsidRPr="00375DC3" w:rsidRDefault="002B1F64" w:rsidP="002B1F64">
      <w:pPr>
        <w:rPr>
          <w:strike/>
          <w:color w:val="000000" w:themeColor="text1"/>
        </w:rPr>
      </w:pPr>
      <w:r w:rsidRPr="00375DC3">
        <w:rPr>
          <w:strike/>
          <w:color w:val="000000" w:themeColor="text1"/>
        </w:rPr>
        <w:t xml:space="preserve"> II. – La fourniture, le transfert depuis ou vers un État membre de l’Union européenne, l’importation et l’exportation des moyens de cryptologie assurant exclusivement des fonctions d’authentification ou de contrôle d’intégrité sont libres.</w:t>
      </w:r>
    </w:p>
    <w:p w14:paraId="5B71310A" w14:textId="1AF40592" w:rsidR="002B1F64" w:rsidRPr="00375DC3" w:rsidRDefault="002B1F64" w:rsidP="002B1F64">
      <w:pPr>
        <w:rPr>
          <w:strike/>
          <w:color w:val="000000" w:themeColor="text1"/>
        </w:rPr>
      </w:pPr>
      <w:r w:rsidRPr="00375DC3">
        <w:rPr>
          <w:strike/>
          <w:color w:val="000000" w:themeColor="text1"/>
        </w:rPr>
        <w:t xml:space="preserve">III. – La fourniture, le transfert depuis ou vers un </w:t>
      </w:r>
      <w:proofErr w:type="spellStart"/>
      <w:r w:rsidRPr="00375DC3">
        <w:rPr>
          <w:strike/>
          <w:color w:val="000000" w:themeColor="text1"/>
        </w:rPr>
        <w:t>Etat</w:t>
      </w:r>
      <w:proofErr w:type="spellEnd"/>
      <w:r w:rsidRPr="00375DC3">
        <w:rPr>
          <w:strike/>
          <w:color w:val="000000" w:themeColor="text1"/>
        </w:rPr>
        <w:t xml:space="preserve"> membre de l’Union européenne, l’importation et l’exportation d’un moyen de cryptologie n’assurant pas exclusivement des fonctions </w:t>
      </w:r>
      <w:r w:rsidRPr="00375DC3">
        <w:rPr>
          <w:strike/>
          <w:color w:val="000000" w:themeColor="text1"/>
        </w:rPr>
        <w:lastRenderedPageBreak/>
        <w:t>d’authentification ou de contrôle d’intégrité sont soumis à une déclaration préalable auprès du Premier ministre, sauf dans les cas prévus au b du présent III et sans préjudice des exigences applicables aux biens à double usage intégrant un moyen de cryptologie. Un décret en Conseil d’</w:t>
      </w:r>
      <w:proofErr w:type="spellStart"/>
      <w:r w:rsidRPr="00375DC3">
        <w:rPr>
          <w:strike/>
          <w:color w:val="000000" w:themeColor="text1"/>
        </w:rPr>
        <w:t>Etat</w:t>
      </w:r>
      <w:proofErr w:type="spellEnd"/>
      <w:r w:rsidRPr="00375DC3">
        <w:rPr>
          <w:strike/>
          <w:color w:val="000000" w:themeColor="text1"/>
        </w:rPr>
        <w:t xml:space="preserve"> fixe</w:t>
      </w:r>
      <w:r w:rsidR="001D3171" w:rsidRPr="00375DC3">
        <w:rPr>
          <w:strike/>
          <w:color w:val="000000" w:themeColor="text1"/>
        </w:rPr>
        <w:t> :</w:t>
      </w:r>
    </w:p>
    <w:p w14:paraId="4A024E90" w14:textId="58D65739" w:rsidR="002B1F64" w:rsidRPr="00375DC3" w:rsidRDefault="002B1F64" w:rsidP="002B1F64">
      <w:pPr>
        <w:rPr>
          <w:strike/>
          <w:color w:val="000000" w:themeColor="text1"/>
        </w:rPr>
      </w:pPr>
      <w:r w:rsidRPr="00375DC3">
        <w:rPr>
          <w:strike/>
          <w:color w:val="000000" w:themeColor="text1"/>
        </w:rPr>
        <w:t>a) Les conditions dans lesquelles sont souscrites ces déclarations, les conditions et les délais dans lesquels le Premier ministre peut demander communication des caractéristiques du moyen, ainsi que la nature de ces caractéristiques</w:t>
      </w:r>
      <w:r w:rsidR="003A6A7A" w:rsidRPr="00375DC3">
        <w:rPr>
          <w:strike/>
          <w:color w:val="000000" w:themeColor="text1"/>
        </w:rPr>
        <w:t> ;</w:t>
      </w:r>
    </w:p>
    <w:p w14:paraId="02A047F7" w14:textId="092FCDE9" w:rsidR="002B1F64" w:rsidRPr="00375DC3" w:rsidRDefault="002B1F64" w:rsidP="002B1F64">
      <w:pPr>
        <w:rPr>
          <w:strike/>
          <w:color w:val="000000" w:themeColor="text1"/>
        </w:rPr>
      </w:pPr>
      <w:r w:rsidRPr="00375DC3">
        <w:rPr>
          <w:strike/>
          <w:color w:val="000000" w:themeColor="text1"/>
        </w:rPr>
        <w:t>b) Les catégories de moyens dont les caractéristiques techniques ou les conditions d’utilisation sont telles que, au regard des intérêts de la défense nationale et de la sécurité intérieure ou extérieure de l’</w:t>
      </w:r>
      <w:proofErr w:type="spellStart"/>
      <w:r w:rsidRPr="00375DC3">
        <w:rPr>
          <w:strike/>
          <w:color w:val="000000" w:themeColor="text1"/>
        </w:rPr>
        <w:t>Etat</w:t>
      </w:r>
      <w:proofErr w:type="spellEnd"/>
      <w:r w:rsidRPr="00375DC3">
        <w:rPr>
          <w:strike/>
          <w:color w:val="000000" w:themeColor="text1"/>
        </w:rPr>
        <w:t xml:space="preserve">, leur fourniture, leur transfert depuis ou vers un </w:t>
      </w:r>
      <w:proofErr w:type="spellStart"/>
      <w:r w:rsidRPr="00375DC3">
        <w:rPr>
          <w:strike/>
          <w:color w:val="000000" w:themeColor="text1"/>
        </w:rPr>
        <w:t>Etat</w:t>
      </w:r>
      <w:proofErr w:type="spellEnd"/>
      <w:r w:rsidRPr="00375DC3">
        <w:rPr>
          <w:strike/>
          <w:color w:val="000000" w:themeColor="text1"/>
        </w:rPr>
        <w:t xml:space="preserve"> membre de l’Union européenne ou leur importation ou exportation peuvent être dispensés de toute formalité préalable. »</w:t>
      </w:r>
      <w:r w:rsidR="003A6A7A" w:rsidRPr="00375DC3">
        <w:rPr>
          <w:strike/>
          <w:color w:val="000000" w:themeColor="text1"/>
        </w:rPr>
        <w:t> ;</w:t>
      </w:r>
    </w:p>
    <w:p w14:paraId="3CE0A38A" w14:textId="01090E0F" w:rsidR="002B1F64" w:rsidRPr="00375DC3" w:rsidRDefault="002B1F64" w:rsidP="002B1F64">
      <w:pPr>
        <w:rPr>
          <w:strike/>
          <w:color w:val="000000" w:themeColor="text1"/>
        </w:rPr>
      </w:pPr>
      <w:r w:rsidRPr="00375DC3">
        <w:rPr>
          <w:strike/>
          <w:color w:val="000000" w:themeColor="text1"/>
        </w:rPr>
        <w:t>2° L’article 33 est abrogé</w:t>
      </w:r>
      <w:r w:rsidR="003A6A7A" w:rsidRPr="00375DC3">
        <w:rPr>
          <w:strike/>
          <w:color w:val="000000" w:themeColor="text1"/>
        </w:rPr>
        <w:t> ;</w:t>
      </w:r>
    </w:p>
    <w:p w14:paraId="192E6EFA" w14:textId="2963976A" w:rsidR="002B1F64" w:rsidRPr="00375DC3" w:rsidRDefault="002B1F64" w:rsidP="002B1F64">
      <w:pPr>
        <w:rPr>
          <w:strike/>
          <w:color w:val="000000" w:themeColor="text1"/>
        </w:rPr>
      </w:pPr>
      <w:r w:rsidRPr="00375DC3">
        <w:rPr>
          <w:strike/>
          <w:color w:val="000000" w:themeColor="text1"/>
        </w:rPr>
        <w:t>3° Le I de l’article 35 est remplacé par les dispositions suivantes</w:t>
      </w:r>
      <w:r w:rsidR="001D3171" w:rsidRPr="00375DC3">
        <w:rPr>
          <w:strike/>
          <w:color w:val="000000" w:themeColor="text1"/>
        </w:rPr>
        <w:t> :</w:t>
      </w:r>
    </w:p>
    <w:p w14:paraId="428DE327" w14:textId="35657B8D" w:rsidR="002B1F64" w:rsidRPr="00375DC3" w:rsidRDefault="002B1F64" w:rsidP="002B1F64">
      <w:pPr>
        <w:rPr>
          <w:color w:val="000000" w:themeColor="text1"/>
        </w:rPr>
      </w:pPr>
      <w:r w:rsidRPr="00375DC3">
        <w:rPr>
          <w:strike/>
          <w:color w:val="000000" w:themeColor="text1"/>
        </w:rPr>
        <w:t xml:space="preserve">I. – Sans préjudice de l’application du code des douanes, le fait de ne pas satisfaire à l’obligation de déclaration prévue à l’article 30 en cas de fourniture, de transfert depuis ou vers un </w:t>
      </w:r>
      <w:proofErr w:type="spellStart"/>
      <w:r w:rsidRPr="00375DC3">
        <w:rPr>
          <w:strike/>
          <w:color w:val="000000" w:themeColor="text1"/>
        </w:rPr>
        <w:t>Etat</w:t>
      </w:r>
      <w:proofErr w:type="spellEnd"/>
      <w:r w:rsidRPr="00375DC3">
        <w:rPr>
          <w:strike/>
          <w:color w:val="000000" w:themeColor="text1"/>
        </w:rPr>
        <w:t xml:space="preserve"> membre de l’Union européenne, d’importation ou d’exportation d’un moyen de cryptologie est puni d’un an d’emprisonnement et de 15 000 euros d’amende</w:t>
      </w:r>
      <w:r w:rsidRPr="00375DC3">
        <w:rPr>
          <w:color w:val="000000" w:themeColor="text1"/>
        </w:rPr>
        <w:t xml:space="preserve">. </w:t>
      </w:r>
    </w:p>
    <w:p w14:paraId="29E9ECF2" w14:textId="7794841F" w:rsidR="002B1F64" w:rsidRPr="00375DC3" w:rsidRDefault="00C76E88" w:rsidP="009E1C66">
      <w:pPr>
        <w:pStyle w:val="Titre5"/>
      </w:pPr>
      <w:bookmarkStart w:id="97" w:name="_Toc201673112"/>
      <w:r w:rsidRPr="00994FFC">
        <w:rPr>
          <w:highlight w:val="lightGray"/>
        </w:rPr>
        <w:t>#PJL#</w:t>
      </w:r>
      <w:r w:rsidR="00786498" w:rsidRPr="00994FFC">
        <w:rPr>
          <w:highlight w:val="lightGray"/>
        </w:rPr>
        <w:t>Résilience#article#</w:t>
      </w:r>
      <w:r w:rsidR="0037479F" w:rsidRPr="00994FFC">
        <w:rPr>
          <w:highlight w:val="lightGray"/>
        </w:rPr>
        <w:t>39#</w:t>
      </w:r>
      <w:r w:rsidR="002B1F64" w:rsidRPr="00375DC3">
        <w:t xml:space="preserve"> </w:t>
      </w:r>
      <w:r w:rsidR="00BE7ABB" w:rsidRPr="00375DC3">
        <w:t>[</w:t>
      </w:r>
      <w:r w:rsidR="00BE7ABB" w:rsidRPr="00375DC3">
        <w:rPr>
          <w:highlight w:val="green"/>
        </w:rPr>
        <w:t>supprimé Sénat</w:t>
      </w:r>
      <w:r w:rsidR="00BE7ABB" w:rsidRPr="00375DC3">
        <w:t>]</w:t>
      </w:r>
      <w:bookmarkEnd w:id="97"/>
    </w:p>
    <w:p w14:paraId="0CAAEA36" w14:textId="63F46779" w:rsidR="002B1F64" w:rsidRPr="00375DC3" w:rsidRDefault="002B1F64" w:rsidP="002B1F64">
      <w:pPr>
        <w:rPr>
          <w:strike/>
          <w:color w:val="000000" w:themeColor="text1"/>
        </w:rPr>
      </w:pPr>
      <w:r w:rsidRPr="00375DC3">
        <w:rPr>
          <w:strike/>
          <w:color w:val="000000" w:themeColor="text1"/>
        </w:rPr>
        <w:t>I. – Le chapitre Ier du titre II du livre III de la deuxième partie du</w:t>
      </w:r>
      <w:r w:rsidR="00E146F3" w:rsidRPr="00375DC3">
        <w:rPr>
          <w:strike/>
          <w:color w:val="000000" w:themeColor="text1"/>
        </w:rPr>
        <w:t xml:space="preserve"> Code de la défense </w:t>
      </w:r>
      <w:r w:rsidRPr="00375DC3">
        <w:rPr>
          <w:strike/>
          <w:color w:val="000000" w:themeColor="text1"/>
        </w:rPr>
        <w:t>est ainsi modifié</w:t>
      </w:r>
      <w:r w:rsidR="001D3171" w:rsidRPr="00375DC3">
        <w:rPr>
          <w:strike/>
          <w:color w:val="000000" w:themeColor="text1"/>
        </w:rPr>
        <w:t> :</w:t>
      </w:r>
    </w:p>
    <w:p w14:paraId="2F4C8B40" w14:textId="543C5F28" w:rsidR="002B1F64" w:rsidRPr="00375DC3" w:rsidRDefault="002B1F64" w:rsidP="002B1F64">
      <w:pPr>
        <w:rPr>
          <w:strike/>
          <w:color w:val="000000" w:themeColor="text1"/>
        </w:rPr>
      </w:pPr>
      <w:r w:rsidRPr="00375DC3">
        <w:rPr>
          <w:strike/>
          <w:color w:val="000000" w:themeColor="text1"/>
        </w:rPr>
        <w:t>1° A l’article L. 2321-2-1</w:t>
      </w:r>
      <w:r w:rsidR="001D3171" w:rsidRPr="00375DC3">
        <w:rPr>
          <w:strike/>
          <w:color w:val="000000" w:themeColor="text1"/>
        </w:rPr>
        <w:t> :</w:t>
      </w:r>
    </w:p>
    <w:p w14:paraId="4F822D42" w14:textId="17A34D4B" w:rsidR="006A1A8A" w:rsidRPr="00375DC3" w:rsidRDefault="006A1A8A" w:rsidP="002B1F64">
      <w:pPr>
        <w:rPr>
          <w:strike/>
          <w:color w:val="000000" w:themeColor="text1"/>
        </w:rPr>
      </w:pPr>
      <w:r w:rsidRPr="00375DC3">
        <w:rPr>
          <w:strike/>
          <w:color w:val="000000" w:themeColor="text1"/>
        </w:rPr>
        <w:t>a) Au premier alinéa, les mots</w:t>
      </w:r>
      <w:r w:rsidR="001D3171" w:rsidRPr="00375DC3">
        <w:rPr>
          <w:strike/>
          <w:color w:val="000000" w:themeColor="text1"/>
        </w:rPr>
        <w:t> :</w:t>
      </w:r>
      <w:r w:rsidRPr="00375DC3">
        <w:rPr>
          <w:strike/>
          <w:color w:val="000000" w:themeColor="text1"/>
        </w:rPr>
        <w:t xml:space="preserve"> « à l’article 5 de la loi n° 2018-133 du 26 février 2018 portant diverses dispositions d’adaptation au droit de l’Union européenne dans le domaine de la sécurité » sont remplacés par les mots</w:t>
      </w:r>
      <w:r w:rsidR="001D3171" w:rsidRPr="00375DC3">
        <w:rPr>
          <w:strike/>
          <w:color w:val="000000" w:themeColor="text1"/>
        </w:rPr>
        <w:t> :</w:t>
      </w:r>
      <w:r w:rsidRPr="00375DC3">
        <w:rPr>
          <w:strike/>
          <w:color w:val="000000" w:themeColor="text1"/>
        </w:rPr>
        <w:t xml:space="preserve"> « des entités essentielles au sens de la loi </w:t>
      </w:r>
      <w:r w:rsidR="00BE7ABB" w:rsidRPr="00375DC3">
        <w:rPr>
          <w:strike/>
          <w:color w:val="000000" w:themeColor="text1"/>
        </w:rPr>
        <w:t>…</w:t>
      </w:r>
      <w:r w:rsidRPr="00375DC3">
        <w:rPr>
          <w:strike/>
          <w:color w:val="000000" w:themeColor="text1"/>
        </w:rPr>
        <w:t xml:space="preserve"> </w:t>
      </w:r>
      <w:proofErr w:type="gramStart"/>
      <w:r w:rsidRPr="00375DC3">
        <w:rPr>
          <w:strike/>
          <w:color w:val="000000" w:themeColor="text1"/>
        </w:rPr>
        <w:t>résilience»</w:t>
      </w:r>
      <w:proofErr w:type="gramEnd"/>
      <w:r w:rsidR="003A6A7A" w:rsidRPr="00375DC3">
        <w:rPr>
          <w:strike/>
          <w:color w:val="000000" w:themeColor="text1"/>
        </w:rPr>
        <w:t> ;</w:t>
      </w:r>
      <w:r w:rsidRPr="00375DC3">
        <w:rPr>
          <w:strike/>
          <w:color w:val="000000" w:themeColor="text1"/>
        </w:rPr>
        <w:t xml:space="preserve"> </w:t>
      </w:r>
    </w:p>
    <w:p w14:paraId="6EE81637" w14:textId="1390C41D" w:rsidR="006A1A8A" w:rsidRPr="00375DC3" w:rsidRDefault="006A1A8A" w:rsidP="002B1F64">
      <w:pPr>
        <w:rPr>
          <w:strike/>
          <w:color w:val="000000" w:themeColor="text1"/>
        </w:rPr>
      </w:pPr>
      <w:r w:rsidRPr="00375DC3">
        <w:rPr>
          <w:strike/>
          <w:color w:val="000000" w:themeColor="text1"/>
        </w:rPr>
        <w:t>b) Au quatrième alinéa, les mots</w:t>
      </w:r>
      <w:r w:rsidR="001D3171" w:rsidRPr="00375DC3">
        <w:rPr>
          <w:strike/>
          <w:color w:val="000000" w:themeColor="text1"/>
        </w:rPr>
        <w:t> :</w:t>
      </w:r>
      <w:r w:rsidRPr="00375DC3">
        <w:rPr>
          <w:strike/>
          <w:color w:val="000000" w:themeColor="text1"/>
        </w:rPr>
        <w:t xml:space="preserve"> « à l'article 5 de la loi n° 2018-133 du 26 février 2018 précitée » sont remplacés par les mots</w:t>
      </w:r>
      <w:r w:rsidR="001D3171" w:rsidRPr="00375DC3">
        <w:rPr>
          <w:strike/>
          <w:color w:val="000000" w:themeColor="text1"/>
        </w:rPr>
        <w:t> :</w:t>
      </w:r>
      <w:r w:rsidRPr="00375DC3">
        <w:rPr>
          <w:strike/>
          <w:color w:val="000000" w:themeColor="text1"/>
        </w:rPr>
        <w:t xml:space="preserve"> « des entités essentielles au sens de la loi n°</w:t>
      </w:r>
      <w:proofErr w:type="gramStart"/>
      <w:r w:rsidRPr="00375DC3">
        <w:rPr>
          <w:strike/>
          <w:color w:val="000000" w:themeColor="text1"/>
        </w:rPr>
        <w:t xml:space="preserve"> ….</w:t>
      </w:r>
      <w:proofErr w:type="gramEnd"/>
      <w:r w:rsidRPr="00375DC3">
        <w:rPr>
          <w:strike/>
          <w:color w:val="000000" w:themeColor="text1"/>
        </w:rPr>
        <w:t xml:space="preserve">. </w:t>
      </w:r>
      <w:proofErr w:type="gramStart"/>
      <w:r w:rsidRPr="00375DC3">
        <w:rPr>
          <w:strike/>
          <w:color w:val="000000" w:themeColor="text1"/>
        </w:rPr>
        <w:t>du ….</w:t>
      </w:r>
      <w:proofErr w:type="gramEnd"/>
      <w:r w:rsidRPr="00375DC3">
        <w:rPr>
          <w:strike/>
          <w:color w:val="000000" w:themeColor="text1"/>
        </w:rPr>
        <w:t xml:space="preserve">. </w:t>
      </w:r>
      <w:proofErr w:type="gramStart"/>
      <w:r w:rsidRPr="00375DC3">
        <w:rPr>
          <w:strike/>
          <w:color w:val="000000" w:themeColor="text1"/>
        </w:rPr>
        <w:t>mentionnée</w:t>
      </w:r>
      <w:proofErr w:type="gramEnd"/>
      <w:r w:rsidRPr="00375DC3">
        <w:rPr>
          <w:strike/>
          <w:color w:val="000000" w:themeColor="text1"/>
        </w:rPr>
        <w:t xml:space="preserve"> ci-dessus »</w:t>
      </w:r>
      <w:r w:rsidR="003A6A7A" w:rsidRPr="00375DC3">
        <w:rPr>
          <w:strike/>
          <w:color w:val="000000" w:themeColor="text1"/>
        </w:rPr>
        <w:t> ;</w:t>
      </w:r>
      <w:r w:rsidRPr="00375DC3">
        <w:rPr>
          <w:strike/>
          <w:color w:val="000000" w:themeColor="text1"/>
        </w:rPr>
        <w:t xml:space="preserve"> </w:t>
      </w:r>
    </w:p>
    <w:p w14:paraId="51EB946F" w14:textId="5671D085" w:rsidR="006A1A8A" w:rsidRPr="00375DC3" w:rsidRDefault="006A1A8A" w:rsidP="002B1F64">
      <w:pPr>
        <w:rPr>
          <w:strike/>
          <w:color w:val="000000" w:themeColor="text1"/>
        </w:rPr>
      </w:pPr>
      <w:r w:rsidRPr="00375DC3">
        <w:rPr>
          <w:strike/>
          <w:color w:val="000000" w:themeColor="text1"/>
        </w:rPr>
        <w:t>2° A l’article L. 2321-3</w:t>
      </w:r>
      <w:r w:rsidR="001D3171" w:rsidRPr="00375DC3">
        <w:rPr>
          <w:strike/>
          <w:color w:val="000000" w:themeColor="text1"/>
        </w:rPr>
        <w:t> :</w:t>
      </w:r>
    </w:p>
    <w:p w14:paraId="79613A05" w14:textId="72A0B688" w:rsidR="006A1A8A" w:rsidRPr="00375DC3" w:rsidRDefault="006A1A8A" w:rsidP="002B1F64">
      <w:pPr>
        <w:rPr>
          <w:strike/>
          <w:color w:val="000000" w:themeColor="text1"/>
        </w:rPr>
      </w:pPr>
      <w:r w:rsidRPr="00375DC3">
        <w:rPr>
          <w:strike/>
          <w:color w:val="000000" w:themeColor="text1"/>
        </w:rPr>
        <w:t>a) Au premier alinéa, les mots</w:t>
      </w:r>
      <w:r w:rsidR="001D3171" w:rsidRPr="00375DC3">
        <w:rPr>
          <w:strike/>
          <w:color w:val="000000" w:themeColor="text1"/>
        </w:rPr>
        <w:t> :</w:t>
      </w:r>
      <w:r w:rsidRPr="00375DC3">
        <w:rPr>
          <w:strike/>
          <w:color w:val="000000" w:themeColor="text1"/>
        </w:rPr>
        <w:t xml:space="preserve"> « opérateurs mentionnés à l’article 5 de la loi n° 2018-133 du 26 février 2018 portant diverses dispositions d’adaptation au droit de l’Union européenne dans le domaine de la sécurité » sont remplacés par les mots</w:t>
      </w:r>
      <w:r w:rsidR="001D3171" w:rsidRPr="00375DC3">
        <w:rPr>
          <w:strike/>
          <w:color w:val="000000" w:themeColor="text1"/>
        </w:rPr>
        <w:t> :</w:t>
      </w:r>
      <w:r w:rsidRPr="00375DC3">
        <w:rPr>
          <w:strike/>
          <w:color w:val="000000" w:themeColor="text1"/>
        </w:rPr>
        <w:t xml:space="preserve"> « entités essentielles au sens de la loi n°</w:t>
      </w:r>
      <w:proofErr w:type="gramStart"/>
      <w:r w:rsidRPr="00375DC3">
        <w:rPr>
          <w:strike/>
          <w:color w:val="000000" w:themeColor="text1"/>
        </w:rPr>
        <w:t xml:space="preserve"> ….</w:t>
      </w:r>
      <w:proofErr w:type="gramEnd"/>
      <w:r w:rsidRPr="00375DC3">
        <w:rPr>
          <w:strike/>
          <w:color w:val="000000" w:themeColor="text1"/>
        </w:rPr>
        <w:t xml:space="preserve">. </w:t>
      </w:r>
      <w:proofErr w:type="gramStart"/>
      <w:r w:rsidRPr="00375DC3">
        <w:rPr>
          <w:strike/>
          <w:color w:val="000000" w:themeColor="text1"/>
        </w:rPr>
        <w:t>du ….</w:t>
      </w:r>
      <w:proofErr w:type="gramEnd"/>
      <w:r w:rsidRPr="00375DC3">
        <w:rPr>
          <w:strike/>
          <w:color w:val="000000" w:themeColor="text1"/>
        </w:rPr>
        <w:t xml:space="preserve">. </w:t>
      </w:r>
      <w:proofErr w:type="gramStart"/>
      <w:r w:rsidRPr="00375DC3">
        <w:rPr>
          <w:strike/>
          <w:color w:val="000000" w:themeColor="text1"/>
        </w:rPr>
        <w:t>relative</w:t>
      </w:r>
      <w:proofErr w:type="gramEnd"/>
      <w:r w:rsidRPr="00375DC3">
        <w:rPr>
          <w:strike/>
          <w:color w:val="000000" w:themeColor="text1"/>
        </w:rPr>
        <w:t xml:space="preserve"> à la résilience des infrastructures critiques et au renforcement de la cybersécurité »</w:t>
      </w:r>
      <w:r w:rsidR="003A6A7A" w:rsidRPr="00375DC3">
        <w:rPr>
          <w:strike/>
          <w:color w:val="000000" w:themeColor="text1"/>
        </w:rPr>
        <w:t> ;</w:t>
      </w:r>
      <w:r w:rsidRPr="00375DC3">
        <w:rPr>
          <w:strike/>
          <w:color w:val="000000" w:themeColor="text1"/>
        </w:rPr>
        <w:t xml:space="preserve"> </w:t>
      </w:r>
    </w:p>
    <w:p w14:paraId="5666E7F6" w14:textId="2E7D6E38" w:rsidR="006A1A8A" w:rsidRPr="00375DC3" w:rsidRDefault="006A1A8A" w:rsidP="002B1F64">
      <w:pPr>
        <w:rPr>
          <w:strike/>
          <w:color w:val="000000" w:themeColor="text1"/>
        </w:rPr>
      </w:pPr>
      <w:r w:rsidRPr="00375DC3">
        <w:rPr>
          <w:strike/>
          <w:color w:val="000000" w:themeColor="text1"/>
        </w:rPr>
        <w:t>b) Au deuxième alinéa, les mots</w:t>
      </w:r>
      <w:r w:rsidR="001D3171" w:rsidRPr="00375DC3">
        <w:rPr>
          <w:strike/>
          <w:color w:val="000000" w:themeColor="text1"/>
        </w:rPr>
        <w:t> :</w:t>
      </w:r>
      <w:r w:rsidRPr="00375DC3">
        <w:rPr>
          <w:strike/>
          <w:color w:val="000000" w:themeColor="text1"/>
        </w:rPr>
        <w:t xml:space="preserve"> « à l’article 5 de la loi n° 2018-133 du 26 février 2018 précitée » sont remplacés par les mots</w:t>
      </w:r>
      <w:r w:rsidR="001D3171" w:rsidRPr="00375DC3">
        <w:rPr>
          <w:strike/>
          <w:color w:val="000000" w:themeColor="text1"/>
        </w:rPr>
        <w:t> :</w:t>
      </w:r>
      <w:r w:rsidRPr="00375DC3">
        <w:rPr>
          <w:strike/>
          <w:color w:val="000000" w:themeColor="text1"/>
        </w:rPr>
        <w:t xml:space="preserve"> « d’une entité essentielle au sens de la loi n°</w:t>
      </w:r>
      <w:proofErr w:type="gramStart"/>
      <w:r w:rsidRPr="00375DC3">
        <w:rPr>
          <w:strike/>
          <w:color w:val="000000" w:themeColor="text1"/>
        </w:rPr>
        <w:t xml:space="preserve"> ….</w:t>
      </w:r>
      <w:proofErr w:type="gramEnd"/>
      <w:r w:rsidRPr="00375DC3">
        <w:rPr>
          <w:strike/>
          <w:color w:val="000000" w:themeColor="text1"/>
        </w:rPr>
        <w:t xml:space="preserve">. </w:t>
      </w:r>
      <w:proofErr w:type="gramStart"/>
      <w:r w:rsidRPr="00375DC3">
        <w:rPr>
          <w:strike/>
          <w:color w:val="000000" w:themeColor="text1"/>
        </w:rPr>
        <w:t>du ….</w:t>
      </w:r>
      <w:proofErr w:type="gramEnd"/>
      <w:r w:rsidRPr="00375DC3">
        <w:rPr>
          <w:strike/>
          <w:color w:val="000000" w:themeColor="text1"/>
        </w:rPr>
        <w:t xml:space="preserve">. </w:t>
      </w:r>
      <w:proofErr w:type="gramStart"/>
      <w:r w:rsidRPr="00375DC3">
        <w:rPr>
          <w:strike/>
          <w:color w:val="000000" w:themeColor="text1"/>
        </w:rPr>
        <w:t>mentionnée</w:t>
      </w:r>
      <w:proofErr w:type="gramEnd"/>
      <w:r w:rsidRPr="00375DC3">
        <w:rPr>
          <w:strike/>
          <w:color w:val="000000" w:themeColor="text1"/>
        </w:rPr>
        <w:t xml:space="preserve"> ci-dessus ». </w:t>
      </w:r>
    </w:p>
    <w:p w14:paraId="27314616" w14:textId="5C344A09" w:rsidR="006A1A8A" w:rsidRPr="00375DC3" w:rsidRDefault="006A1A8A" w:rsidP="002B1F64">
      <w:pPr>
        <w:rPr>
          <w:strike/>
          <w:color w:val="000000" w:themeColor="text1"/>
        </w:rPr>
      </w:pPr>
      <w:r w:rsidRPr="00375DC3">
        <w:rPr>
          <w:strike/>
          <w:color w:val="000000" w:themeColor="text1"/>
        </w:rPr>
        <w:t>II. – Le [CPCE] est ainsi modifié</w:t>
      </w:r>
      <w:r w:rsidR="001D3171" w:rsidRPr="00375DC3">
        <w:rPr>
          <w:strike/>
          <w:color w:val="000000" w:themeColor="text1"/>
        </w:rPr>
        <w:t> :</w:t>
      </w:r>
      <w:r w:rsidRPr="00375DC3">
        <w:rPr>
          <w:strike/>
          <w:color w:val="000000" w:themeColor="text1"/>
        </w:rPr>
        <w:t xml:space="preserve"> 1° L’article L. 33-1 est ainsi modifié</w:t>
      </w:r>
      <w:r w:rsidR="001D3171" w:rsidRPr="00375DC3">
        <w:rPr>
          <w:strike/>
          <w:color w:val="000000" w:themeColor="text1"/>
        </w:rPr>
        <w:t> :</w:t>
      </w:r>
      <w:r w:rsidRPr="00375DC3">
        <w:rPr>
          <w:strike/>
          <w:color w:val="000000" w:themeColor="text1"/>
        </w:rPr>
        <w:t xml:space="preserve"> a) Au a du I, les mots</w:t>
      </w:r>
      <w:r w:rsidR="001D3171" w:rsidRPr="00375DC3">
        <w:rPr>
          <w:strike/>
          <w:color w:val="000000" w:themeColor="text1"/>
        </w:rPr>
        <w:t> :</w:t>
      </w:r>
      <w:r w:rsidRPr="00375DC3">
        <w:rPr>
          <w:strike/>
          <w:color w:val="000000" w:themeColor="text1"/>
        </w:rPr>
        <w:t xml:space="preserve"> « qui incluent des obligations de notification à l’autorité compétente des incidents de sécurité ayant eu un impact significatif sur leur fonctionnement » sont supprimés</w:t>
      </w:r>
      <w:r w:rsidR="003A6A7A" w:rsidRPr="00375DC3">
        <w:rPr>
          <w:strike/>
          <w:color w:val="000000" w:themeColor="text1"/>
        </w:rPr>
        <w:t> ;</w:t>
      </w:r>
      <w:r w:rsidRPr="00375DC3">
        <w:rPr>
          <w:strike/>
          <w:color w:val="000000" w:themeColor="text1"/>
        </w:rPr>
        <w:t xml:space="preserve"> </w:t>
      </w:r>
    </w:p>
    <w:p w14:paraId="03EE0DBE" w14:textId="3F5CA097" w:rsidR="006A1A8A" w:rsidRPr="00375DC3" w:rsidRDefault="006A1A8A" w:rsidP="002B1F64">
      <w:pPr>
        <w:rPr>
          <w:strike/>
          <w:color w:val="000000" w:themeColor="text1"/>
        </w:rPr>
      </w:pPr>
      <w:r w:rsidRPr="00375DC3">
        <w:rPr>
          <w:strike/>
          <w:color w:val="000000" w:themeColor="text1"/>
        </w:rPr>
        <w:t>b) Après le q du I, il est inséré un r ainsi rédigé</w:t>
      </w:r>
      <w:r w:rsidR="001D3171" w:rsidRPr="00375DC3">
        <w:rPr>
          <w:strike/>
          <w:color w:val="000000" w:themeColor="text1"/>
        </w:rPr>
        <w:t> :</w:t>
      </w:r>
      <w:r w:rsidRPr="00375DC3">
        <w:rPr>
          <w:strike/>
          <w:color w:val="000000" w:themeColor="text1"/>
        </w:rPr>
        <w:t xml:space="preserve"> </w:t>
      </w:r>
    </w:p>
    <w:p w14:paraId="1EE7681F" w14:textId="449A9562" w:rsidR="006A1A8A" w:rsidRPr="00375DC3" w:rsidRDefault="006A1A8A" w:rsidP="002B1F64">
      <w:pPr>
        <w:rPr>
          <w:strike/>
          <w:color w:val="000000" w:themeColor="text1"/>
        </w:rPr>
      </w:pPr>
      <w:r w:rsidRPr="00375DC3">
        <w:rPr>
          <w:strike/>
          <w:color w:val="000000" w:themeColor="text1"/>
        </w:rPr>
        <w:t xml:space="preserve">« </w:t>
      </w:r>
      <w:proofErr w:type="gramStart"/>
      <w:r w:rsidRPr="00375DC3">
        <w:rPr>
          <w:strike/>
          <w:color w:val="000000" w:themeColor="text1"/>
        </w:rPr>
        <w:t>r</w:t>
      </w:r>
      <w:proofErr w:type="gramEnd"/>
      <w:r w:rsidRPr="00375DC3">
        <w:rPr>
          <w:strike/>
          <w:color w:val="000000" w:themeColor="text1"/>
        </w:rPr>
        <w:t>) Les prescriptions en matière de sécurité des systèmes d’information prévues par loi n°</w:t>
      </w:r>
      <w:proofErr w:type="gramStart"/>
      <w:r w:rsidRPr="00375DC3">
        <w:rPr>
          <w:strike/>
          <w:color w:val="000000" w:themeColor="text1"/>
        </w:rPr>
        <w:t xml:space="preserve"> ….</w:t>
      </w:r>
      <w:proofErr w:type="gramEnd"/>
      <w:r w:rsidRPr="00375DC3">
        <w:rPr>
          <w:strike/>
          <w:color w:val="000000" w:themeColor="text1"/>
        </w:rPr>
        <w:t xml:space="preserve">. </w:t>
      </w:r>
      <w:proofErr w:type="gramStart"/>
      <w:r w:rsidRPr="00375DC3">
        <w:rPr>
          <w:strike/>
          <w:color w:val="000000" w:themeColor="text1"/>
        </w:rPr>
        <w:t>du ….</w:t>
      </w:r>
      <w:proofErr w:type="gramEnd"/>
      <w:r w:rsidRPr="00375DC3">
        <w:rPr>
          <w:strike/>
          <w:color w:val="000000" w:themeColor="text1"/>
        </w:rPr>
        <w:t xml:space="preserve">. </w:t>
      </w:r>
      <w:proofErr w:type="gramStart"/>
      <w:r w:rsidRPr="00375DC3">
        <w:rPr>
          <w:strike/>
          <w:color w:val="000000" w:themeColor="text1"/>
        </w:rPr>
        <w:t>relative</w:t>
      </w:r>
      <w:proofErr w:type="gramEnd"/>
      <w:r w:rsidRPr="00375DC3">
        <w:rPr>
          <w:strike/>
          <w:color w:val="000000" w:themeColor="text1"/>
        </w:rPr>
        <w:t xml:space="preserve"> à la résilience des infrastructures critiques et au renforcement de la cybersécurité. »</w:t>
      </w:r>
      <w:r w:rsidR="003A6A7A" w:rsidRPr="00375DC3">
        <w:rPr>
          <w:strike/>
          <w:color w:val="000000" w:themeColor="text1"/>
        </w:rPr>
        <w:t> ;</w:t>
      </w:r>
      <w:r w:rsidRPr="00375DC3">
        <w:rPr>
          <w:strike/>
          <w:color w:val="000000" w:themeColor="text1"/>
        </w:rPr>
        <w:t xml:space="preserve"> </w:t>
      </w:r>
    </w:p>
    <w:p w14:paraId="39B0A54B" w14:textId="30537F90" w:rsidR="006A1A8A" w:rsidRPr="00375DC3" w:rsidRDefault="006A1A8A" w:rsidP="002B1F64">
      <w:pPr>
        <w:rPr>
          <w:strike/>
          <w:color w:val="000000" w:themeColor="text1"/>
        </w:rPr>
      </w:pPr>
      <w:r w:rsidRPr="00375DC3">
        <w:rPr>
          <w:strike/>
          <w:color w:val="000000" w:themeColor="text1"/>
        </w:rPr>
        <w:t>c) A l’avant-dernier alinéa du I, les mots</w:t>
      </w:r>
      <w:r w:rsidR="001D3171" w:rsidRPr="00375DC3">
        <w:rPr>
          <w:strike/>
          <w:color w:val="000000" w:themeColor="text1"/>
        </w:rPr>
        <w:t> :</w:t>
      </w:r>
      <w:r w:rsidRPr="00375DC3">
        <w:rPr>
          <w:strike/>
          <w:color w:val="000000" w:themeColor="text1"/>
        </w:rPr>
        <w:t xml:space="preserve"> « n ter et o du présent I » sont remplacés par les mots</w:t>
      </w:r>
      <w:r w:rsidR="001D3171" w:rsidRPr="00375DC3">
        <w:rPr>
          <w:strike/>
          <w:color w:val="000000" w:themeColor="text1"/>
        </w:rPr>
        <w:t> :</w:t>
      </w:r>
      <w:r w:rsidRPr="00375DC3">
        <w:rPr>
          <w:strike/>
          <w:color w:val="000000" w:themeColor="text1"/>
        </w:rPr>
        <w:t xml:space="preserve"> « n ter, o et r du présent I »</w:t>
      </w:r>
      <w:r w:rsidR="003A6A7A" w:rsidRPr="00375DC3">
        <w:rPr>
          <w:strike/>
          <w:color w:val="000000" w:themeColor="text1"/>
        </w:rPr>
        <w:t> ;</w:t>
      </w:r>
      <w:r w:rsidRPr="00375DC3">
        <w:rPr>
          <w:strike/>
          <w:color w:val="000000" w:themeColor="text1"/>
        </w:rPr>
        <w:t xml:space="preserve"> </w:t>
      </w:r>
    </w:p>
    <w:p w14:paraId="57EDB7F4" w14:textId="1201F5A9" w:rsidR="006A1A8A" w:rsidRPr="00375DC3" w:rsidRDefault="006A1A8A" w:rsidP="002B1F64">
      <w:pPr>
        <w:rPr>
          <w:strike/>
          <w:color w:val="000000" w:themeColor="text1"/>
        </w:rPr>
      </w:pPr>
      <w:r w:rsidRPr="00375DC3">
        <w:rPr>
          <w:strike/>
          <w:color w:val="000000" w:themeColor="text1"/>
        </w:rPr>
        <w:t>d) Après le 3° du VII, il est inséré un 4° ainsi rédigé</w:t>
      </w:r>
      <w:r w:rsidR="001D3171" w:rsidRPr="00375DC3">
        <w:rPr>
          <w:strike/>
          <w:color w:val="000000" w:themeColor="text1"/>
        </w:rPr>
        <w:t> :</w:t>
      </w:r>
      <w:r w:rsidRPr="00375DC3">
        <w:rPr>
          <w:strike/>
          <w:color w:val="000000" w:themeColor="text1"/>
        </w:rPr>
        <w:t xml:space="preserve"> </w:t>
      </w:r>
    </w:p>
    <w:p w14:paraId="6803C985" w14:textId="69E9DA75" w:rsidR="006A1A8A" w:rsidRPr="00375DC3" w:rsidRDefault="006A1A8A" w:rsidP="002B1F64">
      <w:pPr>
        <w:rPr>
          <w:strike/>
          <w:color w:val="000000" w:themeColor="text1"/>
        </w:rPr>
      </w:pPr>
      <w:r w:rsidRPr="00375DC3">
        <w:rPr>
          <w:strike/>
          <w:color w:val="000000" w:themeColor="text1"/>
        </w:rPr>
        <w:lastRenderedPageBreak/>
        <w:t>« 4° Les dispositions du r du I sont applicables en Polynésie française, dans les îles Wallis et Futuna et en Nouvelle-Calédonie. »</w:t>
      </w:r>
      <w:r w:rsidR="003A6A7A" w:rsidRPr="00375DC3">
        <w:rPr>
          <w:strike/>
          <w:color w:val="000000" w:themeColor="text1"/>
        </w:rPr>
        <w:t> ;</w:t>
      </w:r>
      <w:r w:rsidRPr="00375DC3">
        <w:rPr>
          <w:strike/>
          <w:color w:val="000000" w:themeColor="text1"/>
        </w:rPr>
        <w:t xml:space="preserve"> </w:t>
      </w:r>
    </w:p>
    <w:p w14:paraId="6CCA8799" w14:textId="7E861995" w:rsidR="006A1A8A" w:rsidRPr="00375DC3" w:rsidRDefault="006A1A8A" w:rsidP="002B1F64">
      <w:pPr>
        <w:rPr>
          <w:strike/>
          <w:color w:val="000000" w:themeColor="text1"/>
        </w:rPr>
      </w:pPr>
      <w:r w:rsidRPr="00375DC3">
        <w:rPr>
          <w:strike/>
          <w:color w:val="000000" w:themeColor="text1"/>
        </w:rPr>
        <w:t>2° Après le deuxième alinéa de l’article L. 45, il est inséré un alinéa ainsi rédigé</w:t>
      </w:r>
      <w:r w:rsidR="001D3171" w:rsidRPr="00375DC3">
        <w:rPr>
          <w:strike/>
          <w:color w:val="000000" w:themeColor="text1"/>
        </w:rPr>
        <w:t> :</w:t>
      </w:r>
    </w:p>
    <w:p w14:paraId="022974F5" w14:textId="71F7C3AF" w:rsidR="006A1A8A" w:rsidRPr="00375DC3" w:rsidRDefault="006A1A8A" w:rsidP="002B1F64">
      <w:pPr>
        <w:rPr>
          <w:strike/>
          <w:color w:val="000000" w:themeColor="text1"/>
        </w:rPr>
      </w:pPr>
      <w:r w:rsidRPr="00375DC3">
        <w:rPr>
          <w:strike/>
          <w:color w:val="000000" w:themeColor="text1"/>
        </w:rPr>
        <w:t>Chaque office d’enregistrement est responsable du fonctionnement technique du domaine de premier niveau qui lui est attribué, incluant notamment l’exploitation de ses serveurs de noms de domaine, la maintenance de ses bases de données d’enregistrement et la distribution des fichiers de zone du domaine de premier niveau sur les serveurs de noms de domaine, qu’il effectue ces opérations lui-même ou qu’elles soient sous-traitées. »</w:t>
      </w:r>
      <w:r w:rsidR="003A6A7A" w:rsidRPr="00375DC3">
        <w:rPr>
          <w:strike/>
          <w:color w:val="000000" w:themeColor="text1"/>
        </w:rPr>
        <w:t> ;</w:t>
      </w:r>
      <w:r w:rsidRPr="00375DC3">
        <w:rPr>
          <w:strike/>
          <w:color w:val="000000" w:themeColor="text1"/>
        </w:rPr>
        <w:t xml:space="preserve"> </w:t>
      </w:r>
    </w:p>
    <w:p w14:paraId="2C9703FF" w14:textId="29CAA8CE" w:rsidR="006A1A8A" w:rsidRPr="00375DC3" w:rsidRDefault="006A1A8A" w:rsidP="002B1F64">
      <w:pPr>
        <w:rPr>
          <w:strike/>
          <w:color w:val="000000" w:themeColor="text1"/>
        </w:rPr>
      </w:pPr>
      <w:r w:rsidRPr="00375DC3">
        <w:rPr>
          <w:strike/>
          <w:color w:val="000000" w:themeColor="text1"/>
        </w:rPr>
        <w:t>3° Au deuxième alinéa de l’article L. 45-3, après le mot</w:t>
      </w:r>
      <w:r w:rsidR="001D3171" w:rsidRPr="00375DC3">
        <w:rPr>
          <w:strike/>
          <w:color w:val="000000" w:themeColor="text1"/>
        </w:rPr>
        <w:t> :</w:t>
      </w:r>
      <w:r w:rsidRPr="00375DC3">
        <w:rPr>
          <w:strike/>
          <w:color w:val="000000" w:themeColor="text1"/>
        </w:rPr>
        <w:t xml:space="preserve"> « territoire » sont insérés les mots</w:t>
      </w:r>
      <w:r w:rsidR="001D3171" w:rsidRPr="00375DC3">
        <w:rPr>
          <w:strike/>
          <w:color w:val="000000" w:themeColor="text1"/>
        </w:rPr>
        <w:t> :</w:t>
      </w:r>
      <w:r w:rsidRPr="00375DC3">
        <w:rPr>
          <w:strike/>
          <w:color w:val="000000" w:themeColor="text1"/>
        </w:rPr>
        <w:t xml:space="preserve"> « de l’un des </w:t>
      </w:r>
      <w:proofErr w:type="spellStart"/>
      <w:r w:rsidRPr="00375DC3">
        <w:rPr>
          <w:strike/>
          <w:color w:val="000000" w:themeColor="text1"/>
        </w:rPr>
        <w:t>Etats</w:t>
      </w:r>
      <w:proofErr w:type="spellEnd"/>
      <w:r w:rsidRPr="00375DC3">
        <w:rPr>
          <w:strike/>
          <w:color w:val="000000" w:themeColor="text1"/>
        </w:rPr>
        <w:t xml:space="preserve"> membres »</w:t>
      </w:r>
      <w:r w:rsidR="003A6A7A" w:rsidRPr="00375DC3">
        <w:rPr>
          <w:strike/>
          <w:color w:val="000000" w:themeColor="text1"/>
        </w:rPr>
        <w:t> ;</w:t>
      </w:r>
      <w:r w:rsidRPr="00375DC3">
        <w:rPr>
          <w:strike/>
          <w:color w:val="000000" w:themeColor="text1"/>
        </w:rPr>
        <w:t xml:space="preserve"> </w:t>
      </w:r>
    </w:p>
    <w:p w14:paraId="49FFB51E" w14:textId="65A0AECB" w:rsidR="006A1A8A" w:rsidRPr="00375DC3" w:rsidRDefault="006A1A8A" w:rsidP="002B1F64">
      <w:pPr>
        <w:rPr>
          <w:strike/>
          <w:color w:val="000000" w:themeColor="text1"/>
        </w:rPr>
      </w:pPr>
      <w:r w:rsidRPr="00375DC3">
        <w:rPr>
          <w:strike/>
          <w:color w:val="000000" w:themeColor="text1"/>
        </w:rPr>
        <w:t>4° A l’article 45-4</w:t>
      </w:r>
      <w:r w:rsidR="001D3171" w:rsidRPr="00375DC3">
        <w:rPr>
          <w:strike/>
          <w:color w:val="000000" w:themeColor="text1"/>
        </w:rPr>
        <w:t> :</w:t>
      </w:r>
      <w:r w:rsidRPr="00375DC3">
        <w:rPr>
          <w:strike/>
          <w:color w:val="000000" w:themeColor="text1"/>
        </w:rPr>
        <w:t xml:space="preserve"> </w:t>
      </w:r>
    </w:p>
    <w:p w14:paraId="46394D74" w14:textId="3D7B9EA6" w:rsidR="006A1A8A" w:rsidRPr="00375DC3" w:rsidRDefault="006A1A8A" w:rsidP="002B1F64">
      <w:pPr>
        <w:rPr>
          <w:strike/>
          <w:color w:val="000000" w:themeColor="text1"/>
        </w:rPr>
      </w:pPr>
      <w:r w:rsidRPr="00375DC3">
        <w:rPr>
          <w:strike/>
          <w:color w:val="000000" w:themeColor="text1"/>
        </w:rPr>
        <w:t xml:space="preserve">a) La première phrase du premier alinéa est </w:t>
      </w:r>
      <w:proofErr w:type="gramStart"/>
      <w:r w:rsidRPr="00375DC3">
        <w:rPr>
          <w:strike/>
          <w:color w:val="000000" w:themeColor="text1"/>
        </w:rPr>
        <w:t>complétée</w:t>
      </w:r>
      <w:proofErr w:type="gramEnd"/>
      <w:r w:rsidRPr="00375DC3">
        <w:rPr>
          <w:strike/>
          <w:color w:val="000000" w:themeColor="text1"/>
        </w:rPr>
        <w:t xml:space="preserve"> par les mots</w:t>
      </w:r>
      <w:r w:rsidR="001D3171" w:rsidRPr="00375DC3">
        <w:rPr>
          <w:strike/>
          <w:color w:val="000000" w:themeColor="text1"/>
        </w:rPr>
        <w:t> :</w:t>
      </w:r>
      <w:r w:rsidRPr="00375DC3">
        <w:rPr>
          <w:strike/>
          <w:color w:val="000000" w:themeColor="text1"/>
        </w:rPr>
        <w:t xml:space="preserve"> « ainsi que par les agents agissant pour le compte de ces derniers »</w:t>
      </w:r>
      <w:r w:rsidR="003A6A7A" w:rsidRPr="00375DC3">
        <w:rPr>
          <w:strike/>
          <w:color w:val="000000" w:themeColor="text1"/>
        </w:rPr>
        <w:t> ;</w:t>
      </w:r>
    </w:p>
    <w:p w14:paraId="17C94E08" w14:textId="7DA4D6C6" w:rsidR="006A1A8A" w:rsidRPr="00375DC3" w:rsidRDefault="006A1A8A" w:rsidP="002B1F64">
      <w:pPr>
        <w:rPr>
          <w:strike/>
          <w:color w:val="000000" w:themeColor="text1"/>
        </w:rPr>
      </w:pPr>
      <w:r w:rsidRPr="00375DC3">
        <w:rPr>
          <w:strike/>
          <w:color w:val="000000" w:themeColor="text1"/>
        </w:rPr>
        <w:t>b) A la seconde phrase du même alinéa, après le mot</w:t>
      </w:r>
      <w:r w:rsidR="001D3171" w:rsidRPr="00375DC3">
        <w:rPr>
          <w:strike/>
          <w:color w:val="000000" w:themeColor="text1"/>
        </w:rPr>
        <w:t> :</w:t>
      </w:r>
      <w:r w:rsidRPr="00375DC3">
        <w:rPr>
          <w:strike/>
          <w:color w:val="000000" w:themeColor="text1"/>
        </w:rPr>
        <w:t xml:space="preserve"> « enregistrement » sont insérés les mots</w:t>
      </w:r>
      <w:r w:rsidR="001D3171" w:rsidRPr="00375DC3">
        <w:rPr>
          <w:strike/>
          <w:color w:val="000000" w:themeColor="text1"/>
        </w:rPr>
        <w:t> :</w:t>
      </w:r>
      <w:r w:rsidRPr="00375DC3">
        <w:rPr>
          <w:strike/>
          <w:color w:val="000000" w:themeColor="text1"/>
        </w:rPr>
        <w:t xml:space="preserve"> « ni aux agents agissant pour le compte de ces derniers »</w:t>
      </w:r>
      <w:r w:rsidR="003A6A7A" w:rsidRPr="00375DC3">
        <w:rPr>
          <w:strike/>
          <w:color w:val="000000" w:themeColor="text1"/>
        </w:rPr>
        <w:t> ;</w:t>
      </w:r>
      <w:r w:rsidRPr="00375DC3">
        <w:rPr>
          <w:strike/>
          <w:color w:val="000000" w:themeColor="text1"/>
        </w:rPr>
        <w:t xml:space="preserve"> </w:t>
      </w:r>
    </w:p>
    <w:p w14:paraId="7FEFCABD" w14:textId="4FEF1E42" w:rsidR="006A1A8A" w:rsidRPr="00375DC3" w:rsidRDefault="006A1A8A" w:rsidP="002B1F64">
      <w:pPr>
        <w:rPr>
          <w:strike/>
          <w:color w:val="000000" w:themeColor="text1"/>
        </w:rPr>
      </w:pPr>
      <w:r w:rsidRPr="00375DC3">
        <w:rPr>
          <w:strike/>
          <w:color w:val="000000" w:themeColor="text1"/>
        </w:rPr>
        <w:t>c) Le dernier alinéa est complété avec une phrase ainsi rédigée</w:t>
      </w:r>
      <w:r w:rsidR="001D3171" w:rsidRPr="00375DC3">
        <w:rPr>
          <w:strike/>
          <w:color w:val="000000" w:themeColor="text1"/>
        </w:rPr>
        <w:t> :</w:t>
      </w:r>
      <w:r w:rsidRPr="00375DC3">
        <w:rPr>
          <w:strike/>
          <w:color w:val="000000" w:themeColor="text1"/>
        </w:rPr>
        <w:t xml:space="preserve"> « Les bureaux d’enregistrement sont responsables vis-à-vis de l’office d’enregistrement du respect de ces règles par les agents agissant pour leur compte. »</w:t>
      </w:r>
      <w:r w:rsidR="003A6A7A" w:rsidRPr="00375DC3">
        <w:rPr>
          <w:strike/>
          <w:color w:val="000000" w:themeColor="text1"/>
        </w:rPr>
        <w:t> ;</w:t>
      </w:r>
      <w:r w:rsidRPr="00375DC3">
        <w:rPr>
          <w:strike/>
          <w:color w:val="000000" w:themeColor="text1"/>
        </w:rPr>
        <w:t xml:space="preserve"> </w:t>
      </w:r>
    </w:p>
    <w:p w14:paraId="4E879FA7" w14:textId="0127B1AE" w:rsidR="006A1A8A" w:rsidRPr="00375DC3" w:rsidRDefault="006A1A8A" w:rsidP="002B1F64">
      <w:pPr>
        <w:rPr>
          <w:strike/>
          <w:color w:val="000000" w:themeColor="text1"/>
        </w:rPr>
      </w:pPr>
      <w:r w:rsidRPr="00375DC3">
        <w:rPr>
          <w:strike/>
          <w:color w:val="000000" w:themeColor="text1"/>
        </w:rPr>
        <w:t>d) Il est ajouté un alinéa ainsi rédigé</w:t>
      </w:r>
      <w:r w:rsidR="001D3171" w:rsidRPr="00375DC3">
        <w:rPr>
          <w:strike/>
          <w:color w:val="000000" w:themeColor="text1"/>
        </w:rPr>
        <w:t> :</w:t>
      </w:r>
      <w:r w:rsidRPr="00375DC3">
        <w:rPr>
          <w:strike/>
          <w:color w:val="000000" w:themeColor="text1"/>
        </w:rPr>
        <w:t xml:space="preserve"> « Le décret en Conseil d’</w:t>
      </w:r>
      <w:proofErr w:type="spellStart"/>
      <w:r w:rsidRPr="00375DC3">
        <w:rPr>
          <w:strike/>
          <w:color w:val="000000" w:themeColor="text1"/>
        </w:rPr>
        <w:t>Etat</w:t>
      </w:r>
      <w:proofErr w:type="spellEnd"/>
      <w:r w:rsidRPr="00375DC3">
        <w:rPr>
          <w:strike/>
          <w:color w:val="000000" w:themeColor="text1"/>
        </w:rPr>
        <w:t xml:space="preserve"> prévu à l’article L. 45-7 précise les catégories d’agents pouvant agir pour le compte des bureaux d’enregistrement. »</w:t>
      </w:r>
      <w:r w:rsidR="003A6A7A" w:rsidRPr="00375DC3">
        <w:rPr>
          <w:strike/>
          <w:color w:val="000000" w:themeColor="text1"/>
        </w:rPr>
        <w:t> ;</w:t>
      </w:r>
      <w:r w:rsidRPr="00375DC3">
        <w:rPr>
          <w:strike/>
          <w:color w:val="000000" w:themeColor="text1"/>
        </w:rPr>
        <w:t xml:space="preserve"> </w:t>
      </w:r>
    </w:p>
    <w:p w14:paraId="01B69BC1" w14:textId="0E87BD37" w:rsidR="006A1A8A" w:rsidRPr="00375DC3" w:rsidRDefault="006A1A8A" w:rsidP="002B1F64">
      <w:pPr>
        <w:rPr>
          <w:strike/>
          <w:color w:val="000000" w:themeColor="text1"/>
        </w:rPr>
      </w:pPr>
      <w:r w:rsidRPr="00375DC3">
        <w:rPr>
          <w:strike/>
          <w:color w:val="000000" w:themeColor="text1"/>
        </w:rPr>
        <w:t>5° A l’article L. 45-5</w:t>
      </w:r>
      <w:r w:rsidR="001D3171" w:rsidRPr="00375DC3">
        <w:rPr>
          <w:strike/>
          <w:color w:val="000000" w:themeColor="text1"/>
        </w:rPr>
        <w:t> :</w:t>
      </w:r>
      <w:r w:rsidRPr="00375DC3">
        <w:rPr>
          <w:strike/>
          <w:color w:val="000000" w:themeColor="text1"/>
        </w:rPr>
        <w:t xml:space="preserve"> </w:t>
      </w:r>
    </w:p>
    <w:p w14:paraId="71D22EFC" w14:textId="2F854D36" w:rsidR="006A1A8A" w:rsidRPr="00375DC3" w:rsidRDefault="006A1A8A" w:rsidP="002B1F64">
      <w:pPr>
        <w:rPr>
          <w:strike/>
          <w:color w:val="000000" w:themeColor="text1"/>
        </w:rPr>
      </w:pPr>
      <w:r w:rsidRPr="00375DC3">
        <w:rPr>
          <w:strike/>
          <w:color w:val="000000" w:themeColor="text1"/>
        </w:rPr>
        <w:t>a) Le deuxième alinéa est remplacé par les dispositions suivantes</w:t>
      </w:r>
      <w:r w:rsidR="001D3171" w:rsidRPr="00375DC3">
        <w:rPr>
          <w:strike/>
          <w:color w:val="000000" w:themeColor="text1"/>
        </w:rPr>
        <w:t> :</w:t>
      </w:r>
    </w:p>
    <w:p w14:paraId="1BD38C24" w14:textId="7C0854AC" w:rsidR="006A1A8A" w:rsidRPr="00375DC3" w:rsidRDefault="006A1A8A" w:rsidP="002B1F64">
      <w:pPr>
        <w:rPr>
          <w:strike/>
          <w:color w:val="000000" w:themeColor="text1"/>
        </w:rPr>
      </w:pPr>
      <w:r w:rsidRPr="00375DC3">
        <w:rPr>
          <w:strike/>
          <w:color w:val="000000" w:themeColor="text1"/>
        </w:rPr>
        <w:t>« Les offices d’enregistrement, par l’intermédiaire des bureaux d’enregistrement ainsi que des agents agissant pour le compte de ces derniers, collectent les données nécessaires à l’enregistrement des noms de domaine, notamment celles relatives à l’identification des personnes physiques ou morales titulaires de ces noms de domaine et des personnes chargées de leur gestion. Après leur enregistrement, et sans retard injustifié, les offices et les bureaux d’enregistrement rendent publiques, au moins quotidiennement, ces données dès lors qu’elles n’ont pas de caractère personnel. Ils tiennent ces bases de données à jour, en maintenant les données exactes et complètes, sans redondance de collecte, et sont responsables du traitement de ces données dans le respect de la loi n° 78-17 du 6 janvier 1978 relative à l’informatique, aux fichiers et aux libertés. »</w:t>
      </w:r>
      <w:r w:rsidR="003A6A7A" w:rsidRPr="00375DC3">
        <w:rPr>
          <w:strike/>
          <w:color w:val="000000" w:themeColor="text1"/>
        </w:rPr>
        <w:t> ;</w:t>
      </w:r>
      <w:r w:rsidRPr="00375DC3">
        <w:rPr>
          <w:strike/>
          <w:color w:val="000000" w:themeColor="text1"/>
        </w:rPr>
        <w:t xml:space="preserve"> </w:t>
      </w:r>
    </w:p>
    <w:p w14:paraId="1E771DB4" w14:textId="6BDEEE53" w:rsidR="006A1A8A" w:rsidRPr="00375DC3" w:rsidRDefault="006A1A8A" w:rsidP="002B1F64">
      <w:pPr>
        <w:rPr>
          <w:strike/>
          <w:color w:val="000000" w:themeColor="text1"/>
        </w:rPr>
      </w:pPr>
      <w:r w:rsidRPr="00375DC3">
        <w:rPr>
          <w:strike/>
          <w:color w:val="000000" w:themeColor="text1"/>
        </w:rPr>
        <w:t>b) Au dernier alinéa, après le mot</w:t>
      </w:r>
      <w:r w:rsidR="001D3171" w:rsidRPr="00375DC3">
        <w:rPr>
          <w:strike/>
          <w:color w:val="000000" w:themeColor="text1"/>
        </w:rPr>
        <w:t> :</w:t>
      </w:r>
      <w:r w:rsidRPr="00375DC3">
        <w:rPr>
          <w:strike/>
          <w:color w:val="000000" w:themeColor="text1"/>
        </w:rPr>
        <w:t xml:space="preserve"> « inexactes » sont insérés les mots</w:t>
      </w:r>
      <w:r w:rsidR="001D3171" w:rsidRPr="00375DC3">
        <w:rPr>
          <w:strike/>
          <w:color w:val="000000" w:themeColor="text1"/>
        </w:rPr>
        <w:t> :</w:t>
      </w:r>
      <w:r w:rsidRPr="00375DC3">
        <w:rPr>
          <w:strike/>
          <w:color w:val="000000" w:themeColor="text1"/>
        </w:rPr>
        <w:t xml:space="preserve"> « ou incomplètes »</w:t>
      </w:r>
      <w:r w:rsidR="003A6A7A" w:rsidRPr="00375DC3">
        <w:rPr>
          <w:strike/>
          <w:color w:val="000000" w:themeColor="text1"/>
        </w:rPr>
        <w:t> ;</w:t>
      </w:r>
      <w:r w:rsidRPr="00375DC3">
        <w:rPr>
          <w:strike/>
          <w:color w:val="000000" w:themeColor="text1"/>
        </w:rPr>
        <w:t xml:space="preserve"> </w:t>
      </w:r>
    </w:p>
    <w:p w14:paraId="5F8663D9" w14:textId="08038C9F" w:rsidR="006A1A8A" w:rsidRPr="00375DC3" w:rsidRDefault="006A1A8A" w:rsidP="002B1F64">
      <w:pPr>
        <w:rPr>
          <w:strike/>
          <w:color w:val="000000" w:themeColor="text1"/>
        </w:rPr>
      </w:pPr>
      <w:r w:rsidRPr="00375DC3">
        <w:rPr>
          <w:strike/>
          <w:color w:val="000000" w:themeColor="text1"/>
        </w:rPr>
        <w:t>c) Sont ajoutés deux alinéas ainsi rédigés</w:t>
      </w:r>
      <w:r w:rsidR="001D3171" w:rsidRPr="00375DC3">
        <w:rPr>
          <w:strike/>
          <w:color w:val="000000" w:themeColor="text1"/>
        </w:rPr>
        <w:t> :</w:t>
      </w:r>
      <w:r w:rsidRPr="00375DC3">
        <w:rPr>
          <w:strike/>
          <w:color w:val="000000" w:themeColor="text1"/>
        </w:rPr>
        <w:t xml:space="preserve"> </w:t>
      </w:r>
    </w:p>
    <w:p w14:paraId="75EFB9EA" w14:textId="5ABB53B0" w:rsidR="006A1A8A" w:rsidRPr="00375DC3" w:rsidRDefault="006A1A8A" w:rsidP="002B1F64">
      <w:pPr>
        <w:rPr>
          <w:strike/>
          <w:color w:val="000000" w:themeColor="text1"/>
        </w:rPr>
      </w:pPr>
      <w:r w:rsidRPr="00375DC3">
        <w:rPr>
          <w:strike/>
          <w:color w:val="000000" w:themeColor="text1"/>
        </w:rPr>
        <w:t>« Les offices et les bureaux d’enregistrement répondent aux demandes d’accès aux données d’enregistrement dans un délai n’excédant pas soixante-douze heures après réception de la demande.</w:t>
      </w:r>
    </w:p>
    <w:p w14:paraId="4EDF9AFC" w14:textId="0FAF1129" w:rsidR="006A1A8A" w:rsidRPr="00375DC3" w:rsidRDefault="006A1A8A" w:rsidP="002B1F64">
      <w:pPr>
        <w:rPr>
          <w:strike/>
          <w:color w:val="000000" w:themeColor="text1"/>
        </w:rPr>
      </w:pPr>
      <w:r w:rsidRPr="00375DC3">
        <w:rPr>
          <w:strike/>
          <w:color w:val="000000" w:themeColor="text1"/>
        </w:rPr>
        <w:t>« Le décret en Conseil d’</w:t>
      </w:r>
      <w:proofErr w:type="spellStart"/>
      <w:r w:rsidRPr="00375DC3">
        <w:rPr>
          <w:strike/>
          <w:color w:val="000000" w:themeColor="text1"/>
        </w:rPr>
        <w:t>Etat</w:t>
      </w:r>
      <w:proofErr w:type="spellEnd"/>
      <w:r w:rsidRPr="00375DC3">
        <w:rPr>
          <w:strike/>
          <w:color w:val="000000" w:themeColor="text1"/>
        </w:rPr>
        <w:t xml:space="preserve"> prévu à l’article L. 45-7 fixe la liste des données d’enregistrement devant être collectées. »</w:t>
      </w:r>
      <w:r w:rsidR="003A6A7A" w:rsidRPr="00375DC3">
        <w:rPr>
          <w:strike/>
          <w:color w:val="000000" w:themeColor="text1"/>
        </w:rPr>
        <w:t> ;</w:t>
      </w:r>
      <w:r w:rsidRPr="00375DC3">
        <w:rPr>
          <w:strike/>
          <w:color w:val="000000" w:themeColor="text1"/>
        </w:rPr>
        <w:t xml:space="preserve"> </w:t>
      </w:r>
    </w:p>
    <w:p w14:paraId="6B4A7563" w14:textId="42B1D400" w:rsidR="006A1A8A" w:rsidRPr="00375DC3" w:rsidRDefault="006A1A8A" w:rsidP="002B1F64">
      <w:pPr>
        <w:rPr>
          <w:strike/>
          <w:color w:val="000000" w:themeColor="text1"/>
        </w:rPr>
      </w:pPr>
      <w:r w:rsidRPr="00375DC3">
        <w:rPr>
          <w:strike/>
          <w:color w:val="000000" w:themeColor="text1"/>
        </w:rPr>
        <w:t>6° L’article L. 45-8 est complété par les mots</w:t>
      </w:r>
      <w:r w:rsidR="001D3171" w:rsidRPr="00375DC3">
        <w:rPr>
          <w:strike/>
          <w:color w:val="000000" w:themeColor="text1"/>
        </w:rPr>
        <w:t> :</w:t>
      </w:r>
      <w:r w:rsidRPr="00375DC3">
        <w:rPr>
          <w:strike/>
          <w:color w:val="000000" w:themeColor="text1"/>
        </w:rPr>
        <w:t xml:space="preserve"> « dans leur rédaction issue de la loi n°</w:t>
      </w:r>
      <w:proofErr w:type="gramStart"/>
      <w:r w:rsidRPr="00375DC3">
        <w:rPr>
          <w:strike/>
          <w:color w:val="000000" w:themeColor="text1"/>
        </w:rPr>
        <w:t xml:space="preserve"> ….</w:t>
      </w:r>
      <w:proofErr w:type="gramEnd"/>
      <w:r w:rsidRPr="00375DC3">
        <w:rPr>
          <w:strike/>
          <w:color w:val="000000" w:themeColor="text1"/>
        </w:rPr>
        <w:t xml:space="preserve">. </w:t>
      </w:r>
      <w:proofErr w:type="gramStart"/>
      <w:r w:rsidRPr="00375DC3">
        <w:rPr>
          <w:strike/>
          <w:color w:val="000000" w:themeColor="text1"/>
        </w:rPr>
        <w:t>du ….</w:t>
      </w:r>
      <w:proofErr w:type="gramEnd"/>
      <w:r w:rsidRPr="00375DC3">
        <w:rPr>
          <w:strike/>
          <w:color w:val="000000" w:themeColor="text1"/>
        </w:rPr>
        <w:t xml:space="preserve">. </w:t>
      </w:r>
      <w:proofErr w:type="gramStart"/>
      <w:r w:rsidRPr="00375DC3">
        <w:rPr>
          <w:strike/>
          <w:color w:val="000000" w:themeColor="text1"/>
        </w:rPr>
        <w:t>relative</w:t>
      </w:r>
      <w:proofErr w:type="gramEnd"/>
      <w:r w:rsidRPr="00375DC3">
        <w:rPr>
          <w:strike/>
          <w:color w:val="000000" w:themeColor="text1"/>
        </w:rPr>
        <w:t xml:space="preserve"> à la résilience des infrastructures critiques et au renforcement de la cybersécurité ». </w:t>
      </w:r>
    </w:p>
    <w:p w14:paraId="17159B02" w14:textId="77777777" w:rsidR="006A1A8A" w:rsidRPr="00375DC3" w:rsidRDefault="006A1A8A" w:rsidP="002B1F64">
      <w:pPr>
        <w:rPr>
          <w:strike/>
          <w:color w:val="000000" w:themeColor="text1"/>
        </w:rPr>
      </w:pPr>
      <w:r w:rsidRPr="00375DC3">
        <w:rPr>
          <w:strike/>
          <w:color w:val="000000" w:themeColor="text1"/>
        </w:rPr>
        <w:t xml:space="preserve">III. – Le titre Ier de la loi n° 2018-133 du 26 février 2018 portant diverses dispositions d’adaptation au droit de l’Union européenne dans le domaine de la sécurité est abrogé. </w:t>
      </w:r>
    </w:p>
    <w:p w14:paraId="4C8969A3" w14:textId="2C47FAB9" w:rsidR="006A1A8A" w:rsidRPr="00375DC3" w:rsidRDefault="006A1A8A" w:rsidP="002B1F64">
      <w:pPr>
        <w:rPr>
          <w:strike/>
          <w:color w:val="000000" w:themeColor="text1"/>
        </w:rPr>
      </w:pPr>
      <w:r w:rsidRPr="00375DC3">
        <w:rPr>
          <w:strike/>
          <w:color w:val="000000" w:themeColor="text1"/>
        </w:rPr>
        <w:lastRenderedPageBreak/>
        <w:t>IV. – L’ordonnance n° 2005-1516 du 8 décembre 2005 relative aux échanges électroniques entre les usagers et les autorités administratives et entre les autorités administratives est ainsi modifiée</w:t>
      </w:r>
      <w:r w:rsidR="001D3171" w:rsidRPr="00375DC3">
        <w:rPr>
          <w:strike/>
          <w:color w:val="000000" w:themeColor="text1"/>
        </w:rPr>
        <w:t> :</w:t>
      </w:r>
    </w:p>
    <w:p w14:paraId="175E169B" w14:textId="640337D6" w:rsidR="006A1A8A" w:rsidRPr="00375DC3" w:rsidRDefault="006A1A8A" w:rsidP="002B1F64">
      <w:pPr>
        <w:rPr>
          <w:strike/>
          <w:color w:val="000000" w:themeColor="text1"/>
        </w:rPr>
      </w:pPr>
      <w:r w:rsidRPr="00375DC3">
        <w:rPr>
          <w:strike/>
          <w:color w:val="000000" w:themeColor="text1"/>
        </w:rPr>
        <w:t>1° Les 2° et 3° du II de l’article 1er sont abrogés</w:t>
      </w:r>
      <w:r w:rsidR="003A6A7A" w:rsidRPr="00375DC3">
        <w:rPr>
          <w:strike/>
          <w:color w:val="000000" w:themeColor="text1"/>
        </w:rPr>
        <w:t> ;</w:t>
      </w:r>
      <w:r w:rsidRPr="00375DC3">
        <w:rPr>
          <w:strike/>
          <w:color w:val="000000" w:themeColor="text1"/>
        </w:rPr>
        <w:t xml:space="preserve"> 2° Les articles 9 et 12 sont abrogés</w:t>
      </w:r>
      <w:r w:rsidR="003A6A7A" w:rsidRPr="00375DC3">
        <w:rPr>
          <w:strike/>
          <w:color w:val="000000" w:themeColor="text1"/>
        </w:rPr>
        <w:t> ;</w:t>
      </w:r>
      <w:r w:rsidRPr="00375DC3">
        <w:rPr>
          <w:strike/>
          <w:color w:val="000000" w:themeColor="text1"/>
        </w:rPr>
        <w:t xml:space="preserve"> 3° Le I de l’article 14 est abrogé.</w:t>
      </w:r>
    </w:p>
    <w:p w14:paraId="4001BB01" w14:textId="0FB97CC8" w:rsidR="00BE7ABB" w:rsidRPr="00375DC3" w:rsidRDefault="00C76E88" w:rsidP="009E1C66">
      <w:pPr>
        <w:pStyle w:val="Titre5"/>
      </w:pPr>
      <w:bookmarkStart w:id="98" w:name="_Toc201673113"/>
      <w:r w:rsidRPr="00994FFC">
        <w:rPr>
          <w:highlight w:val="lightGray"/>
        </w:rPr>
        <w:t>#PJL#</w:t>
      </w:r>
      <w:r w:rsidR="00786498" w:rsidRPr="00994FFC">
        <w:rPr>
          <w:highlight w:val="lightGray"/>
        </w:rPr>
        <w:t>Résilience#article#</w:t>
      </w:r>
      <w:r w:rsidR="0037479F" w:rsidRPr="00994FFC">
        <w:rPr>
          <w:highlight w:val="lightGray"/>
        </w:rPr>
        <w:t>40#</w:t>
      </w:r>
      <w:r w:rsidR="00375DC3" w:rsidRPr="00375DC3">
        <w:t xml:space="preserve"> [</w:t>
      </w:r>
      <w:r w:rsidR="00375DC3" w:rsidRPr="00375DC3">
        <w:rPr>
          <w:highlight w:val="green"/>
        </w:rPr>
        <w:t>supprimé Sénat</w:t>
      </w:r>
      <w:r w:rsidR="00375DC3" w:rsidRPr="00375DC3">
        <w:t>]</w:t>
      </w:r>
      <w:bookmarkEnd w:id="98"/>
    </w:p>
    <w:p w14:paraId="57E75D59" w14:textId="003E11DF" w:rsidR="00375DC3" w:rsidRPr="00375DC3" w:rsidRDefault="00375DC3" w:rsidP="006A1A8A">
      <w:pPr>
        <w:rPr>
          <w:color w:val="000000" w:themeColor="text1"/>
        </w:rPr>
      </w:pPr>
      <w:r w:rsidRPr="00375DC3">
        <w:rPr>
          <w:color w:val="000000" w:themeColor="text1"/>
        </w:rPr>
        <w:t>[Article relatif aux Îles Wallis et Futuna, Polynésie française, Nouvelle-Calédonie]</w:t>
      </w:r>
    </w:p>
    <w:p w14:paraId="0D204FED" w14:textId="747F6F8D" w:rsidR="006A1A8A" w:rsidRPr="00375DC3" w:rsidRDefault="006A1A8A" w:rsidP="006A1A8A">
      <w:pPr>
        <w:rPr>
          <w:strike/>
          <w:color w:val="000000" w:themeColor="text1"/>
        </w:rPr>
      </w:pPr>
      <w:r w:rsidRPr="00375DC3">
        <w:rPr>
          <w:strike/>
          <w:color w:val="000000" w:themeColor="text1"/>
        </w:rPr>
        <w:t>Chapitre V - dispositions relatives aux communications électroniques</w:t>
      </w:r>
    </w:p>
    <w:p w14:paraId="4CE2FA1C" w14:textId="5A121C08" w:rsidR="006A1A8A" w:rsidRPr="00375DC3" w:rsidRDefault="00C76E88" w:rsidP="009E1C66">
      <w:pPr>
        <w:pStyle w:val="Titre5"/>
      </w:pPr>
      <w:bookmarkStart w:id="99" w:name="_Toc201673114"/>
      <w:r w:rsidRPr="00994FFC">
        <w:rPr>
          <w:highlight w:val="lightGray"/>
        </w:rPr>
        <w:t>#PJL#</w:t>
      </w:r>
      <w:r w:rsidR="00786498" w:rsidRPr="00994FFC">
        <w:rPr>
          <w:highlight w:val="lightGray"/>
        </w:rPr>
        <w:t>Résilience#article#</w:t>
      </w:r>
      <w:r w:rsidR="0037479F" w:rsidRPr="00994FFC">
        <w:rPr>
          <w:highlight w:val="lightGray"/>
        </w:rPr>
        <w:t>41#</w:t>
      </w:r>
      <w:r w:rsidR="006A1A8A" w:rsidRPr="00375DC3">
        <w:t xml:space="preserve"> [</w:t>
      </w:r>
      <w:r w:rsidR="00BE7ABB" w:rsidRPr="00375DC3">
        <w:rPr>
          <w:highlight w:val="green"/>
        </w:rPr>
        <w:t>supprimé Sénat</w:t>
      </w:r>
      <w:r w:rsidR="00BE7ABB" w:rsidRPr="00375DC3">
        <w:t>]</w:t>
      </w:r>
      <w:bookmarkEnd w:id="99"/>
    </w:p>
    <w:p w14:paraId="27B234FC" w14:textId="6CBECE83" w:rsidR="006A1A8A" w:rsidRPr="00375DC3" w:rsidRDefault="006A1A8A" w:rsidP="006A1A8A">
      <w:pPr>
        <w:rPr>
          <w:strike/>
          <w:color w:val="000000" w:themeColor="text1"/>
        </w:rPr>
      </w:pPr>
      <w:r w:rsidRPr="00375DC3">
        <w:rPr>
          <w:strike/>
          <w:color w:val="000000" w:themeColor="text1"/>
        </w:rPr>
        <w:t xml:space="preserve">L’article L. 39-1 du </w:t>
      </w:r>
      <w:r w:rsidR="0037479F" w:rsidRPr="00375DC3">
        <w:rPr>
          <w:strike/>
          <w:color w:val="000000" w:themeColor="text1"/>
        </w:rPr>
        <w:t>[CPCE]</w:t>
      </w:r>
      <w:r w:rsidRPr="00375DC3">
        <w:rPr>
          <w:strike/>
          <w:color w:val="000000" w:themeColor="text1"/>
        </w:rPr>
        <w:t xml:space="preserve"> est remplacé par les dispositions suivantes</w:t>
      </w:r>
      <w:r w:rsidR="001D3171" w:rsidRPr="00375DC3">
        <w:rPr>
          <w:strike/>
          <w:color w:val="000000" w:themeColor="text1"/>
        </w:rPr>
        <w:t> :</w:t>
      </w:r>
      <w:r w:rsidRPr="00375DC3">
        <w:rPr>
          <w:strike/>
          <w:color w:val="000000" w:themeColor="text1"/>
        </w:rPr>
        <w:t xml:space="preserve"> </w:t>
      </w:r>
    </w:p>
    <w:p w14:paraId="0CCC9DBF" w14:textId="3D47D5B9" w:rsidR="006A1A8A" w:rsidRPr="00375DC3" w:rsidRDefault="006A1A8A" w:rsidP="006A1A8A">
      <w:pPr>
        <w:rPr>
          <w:strike/>
          <w:color w:val="000000" w:themeColor="text1"/>
        </w:rPr>
      </w:pPr>
      <w:r w:rsidRPr="00375DC3">
        <w:rPr>
          <w:strike/>
          <w:color w:val="000000" w:themeColor="text1"/>
        </w:rPr>
        <w:t>Art. L. 39-1. – I. – Est puni de six mois d’emprisonnement et de 30 000 euros d’amende le fait</w:t>
      </w:r>
      <w:r w:rsidR="001D3171" w:rsidRPr="00375DC3">
        <w:rPr>
          <w:strike/>
          <w:color w:val="000000" w:themeColor="text1"/>
        </w:rPr>
        <w:t> :</w:t>
      </w:r>
      <w:r w:rsidRPr="00375DC3">
        <w:rPr>
          <w:strike/>
          <w:color w:val="000000" w:themeColor="text1"/>
        </w:rPr>
        <w:t xml:space="preserve"> </w:t>
      </w:r>
    </w:p>
    <w:p w14:paraId="4750DE82" w14:textId="183AA87B" w:rsidR="006A1A8A" w:rsidRPr="00375DC3" w:rsidRDefault="006A1A8A" w:rsidP="006A1A8A">
      <w:pPr>
        <w:rPr>
          <w:strike/>
          <w:color w:val="000000" w:themeColor="text1"/>
        </w:rPr>
      </w:pPr>
      <w:r w:rsidRPr="00375DC3">
        <w:rPr>
          <w:strike/>
          <w:color w:val="000000" w:themeColor="text1"/>
        </w:rPr>
        <w:t>1° De maintenir un réseau indépendant en violation d’une décision de suspension ou de retrait du droit d’établir un tel réseau</w:t>
      </w:r>
      <w:r w:rsidR="003A6A7A" w:rsidRPr="00375DC3">
        <w:rPr>
          <w:strike/>
          <w:color w:val="000000" w:themeColor="text1"/>
        </w:rPr>
        <w:t> ;</w:t>
      </w:r>
      <w:r w:rsidRPr="00375DC3">
        <w:rPr>
          <w:strike/>
          <w:color w:val="000000" w:themeColor="text1"/>
        </w:rPr>
        <w:t xml:space="preserve"> </w:t>
      </w:r>
    </w:p>
    <w:p w14:paraId="68FF6094" w14:textId="0C1AA681" w:rsidR="006A1A8A" w:rsidRPr="00375DC3" w:rsidRDefault="006A1A8A" w:rsidP="006A1A8A">
      <w:pPr>
        <w:rPr>
          <w:strike/>
          <w:color w:val="000000" w:themeColor="text1"/>
        </w:rPr>
      </w:pPr>
      <w:r w:rsidRPr="00375DC3">
        <w:rPr>
          <w:strike/>
          <w:color w:val="000000" w:themeColor="text1"/>
        </w:rPr>
        <w:t>2° D’utiliser une fréquence, un équipement ou une installation radioélectrique</w:t>
      </w:r>
      <w:r w:rsidR="001D3171" w:rsidRPr="00375DC3">
        <w:rPr>
          <w:strike/>
          <w:color w:val="000000" w:themeColor="text1"/>
        </w:rPr>
        <w:t> :</w:t>
      </w:r>
    </w:p>
    <w:p w14:paraId="3AC472AF" w14:textId="40871870" w:rsidR="006A1A8A" w:rsidRPr="00375DC3" w:rsidRDefault="006A1A8A" w:rsidP="006A1A8A">
      <w:pPr>
        <w:rPr>
          <w:strike/>
          <w:color w:val="000000" w:themeColor="text1"/>
        </w:rPr>
      </w:pPr>
      <w:r w:rsidRPr="00375DC3">
        <w:rPr>
          <w:strike/>
          <w:color w:val="000000" w:themeColor="text1"/>
        </w:rPr>
        <w:t>a) Dans des conditions non conformes aux dispositions de l’article L. 34-9</w:t>
      </w:r>
      <w:r w:rsidR="003A6A7A" w:rsidRPr="00375DC3">
        <w:rPr>
          <w:strike/>
          <w:color w:val="000000" w:themeColor="text1"/>
        </w:rPr>
        <w:t> ;</w:t>
      </w:r>
    </w:p>
    <w:p w14:paraId="3793DE62" w14:textId="290B669B" w:rsidR="006A1A8A" w:rsidRPr="00375DC3" w:rsidRDefault="006A1A8A" w:rsidP="006A1A8A">
      <w:pPr>
        <w:rPr>
          <w:strike/>
          <w:color w:val="000000" w:themeColor="text1"/>
        </w:rPr>
      </w:pPr>
      <w:r w:rsidRPr="00375DC3">
        <w:rPr>
          <w:strike/>
          <w:color w:val="000000" w:themeColor="text1"/>
        </w:rPr>
        <w:t>b) Sans posséder l’autorisation prévue à l’article L. 41-1</w:t>
      </w:r>
      <w:r w:rsidR="003A6A7A" w:rsidRPr="00375DC3">
        <w:rPr>
          <w:strike/>
          <w:color w:val="000000" w:themeColor="text1"/>
        </w:rPr>
        <w:t> ;</w:t>
      </w:r>
    </w:p>
    <w:p w14:paraId="54F07AD5" w14:textId="0DC35BDF" w:rsidR="006A1A8A" w:rsidRPr="00375DC3" w:rsidRDefault="006A1A8A" w:rsidP="006A1A8A">
      <w:pPr>
        <w:rPr>
          <w:strike/>
          <w:color w:val="000000" w:themeColor="text1"/>
        </w:rPr>
      </w:pPr>
      <w:r w:rsidRPr="00375DC3">
        <w:rPr>
          <w:strike/>
          <w:color w:val="000000" w:themeColor="text1"/>
        </w:rPr>
        <w:t>c) En dehors des conditions de ladite autorisation lorsque celle-ci est requise</w:t>
      </w:r>
      <w:r w:rsidR="003A6A7A" w:rsidRPr="00375DC3">
        <w:rPr>
          <w:strike/>
          <w:color w:val="000000" w:themeColor="text1"/>
        </w:rPr>
        <w:t> ;</w:t>
      </w:r>
    </w:p>
    <w:p w14:paraId="273ED2F4" w14:textId="423BF6B1" w:rsidR="006A1A8A" w:rsidRPr="00375DC3" w:rsidRDefault="006A1A8A" w:rsidP="006A1A8A">
      <w:pPr>
        <w:rPr>
          <w:strike/>
          <w:color w:val="000000" w:themeColor="text1"/>
        </w:rPr>
      </w:pPr>
      <w:r w:rsidRPr="00375DC3">
        <w:rPr>
          <w:strike/>
          <w:color w:val="000000" w:themeColor="text1"/>
        </w:rPr>
        <w:t>d) Sans posséder le certificat d’opérateur prévu à l’article L. 42-4</w:t>
      </w:r>
      <w:r w:rsidR="003A6A7A" w:rsidRPr="00375DC3">
        <w:rPr>
          <w:strike/>
          <w:color w:val="000000" w:themeColor="text1"/>
        </w:rPr>
        <w:t> ;</w:t>
      </w:r>
    </w:p>
    <w:p w14:paraId="00B552DD" w14:textId="21800F2C" w:rsidR="006A1A8A" w:rsidRPr="00375DC3" w:rsidRDefault="006A1A8A" w:rsidP="006A1A8A">
      <w:pPr>
        <w:rPr>
          <w:strike/>
          <w:color w:val="000000" w:themeColor="text1"/>
        </w:rPr>
      </w:pPr>
      <w:r w:rsidRPr="00375DC3">
        <w:rPr>
          <w:strike/>
          <w:color w:val="000000" w:themeColor="text1"/>
        </w:rPr>
        <w:t>e) En dehors des conditions réglementaires générales prévues à l’article L. 33-3</w:t>
      </w:r>
      <w:r w:rsidR="003A6A7A" w:rsidRPr="00375DC3">
        <w:rPr>
          <w:strike/>
          <w:color w:val="000000" w:themeColor="text1"/>
        </w:rPr>
        <w:t> ;</w:t>
      </w:r>
    </w:p>
    <w:p w14:paraId="3BA5627F" w14:textId="77777777" w:rsidR="006A1A8A" w:rsidRPr="00375DC3" w:rsidRDefault="006A1A8A" w:rsidP="006A1A8A">
      <w:pPr>
        <w:rPr>
          <w:strike/>
          <w:color w:val="000000" w:themeColor="text1"/>
        </w:rPr>
      </w:pPr>
      <w:r w:rsidRPr="00375DC3">
        <w:rPr>
          <w:strike/>
          <w:color w:val="000000" w:themeColor="text1"/>
        </w:rPr>
        <w:t xml:space="preserve">f) Sans l’accord ou l’avis mentionné au I de l’article L. 43 ou en dehors des caractéristiques déclarées lors de la demande de cet accord ou de cet avis. </w:t>
      </w:r>
    </w:p>
    <w:p w14:paraId="67DB1220" w14:textId="400506A8" w:rsidR="006A1A8A" w:rsidRPr="00375DC3" w:rsidRDefault="006A1A8A" w:rsidP="006A1A8A">
      <w:pPr>
        <w:rPr>
          <w:strike/>
          <w:color w:val="000000" w:themeColor="text1"/>
        </w:rPr>
      </w:pPr>
      <w:r w:rsidRPr="00375DC3">
        <w:rPr>
          <w:strike/>
          <w:color w:val="000000" w:themeColor="text1"/>
        </w:rPr>
        <w:t>II. – Est puni de trois ans d’emprisonnement et de 75 000 euros d’amende, sous réserve de l’application des dispositions de l’article 78 de la loi n° 86-1067 du 30 septembre 1986 relative à la liberté de communication, le fait</w:t>
      </w:r>
      <w:r w:rsidR="001D3171" w:rsidRPr="00375DC3">
        <w:rPr>
          <w:strike/>
          <w:color w:val="000000" w:themeColor="text1"/>
        </w:rPr>
        <w:t> :</w:t>
      </w:r>
    </w:p>
    <w:p w14:paraId="48342B1C" w14:textId="0D7F0080" w:rsidR="006A1A8A" w:rsidRPr="00375DC3" w:rsidRDefault="006A1A8A" w:rsidP="006A1A8A">
      <w:pPr>
        <w:rPr>
          <w:strike/>
          <w:color w:val="000000" w:themeColor="text1"/>
        </w:rPr>
      </w:pPr>
      <w:r w:rsidRPr="00375DC3">
        <w:rPr>
          <w:strike/>
          <w:color w:val="000000" w:themeColor="text1"/>
        </w:rPr>
        <w:t>1° De perturber les émissions hertziennes d’un service autorisé en utilisant une fréquence, un équipement ou une installation radioélectrique</w:t>
      </w:r>
      <w:r w:rsidR="001D3171" w:rsidRPr="00375DC3">
        <w:rPr>
          <w:strike/>
          <w:color w:val="000000" w:themeColor="text1"/>
        </w:rPr>
        <w:t> :</w:t>
      </w:r>
      <w:r w:rsidRPr="00375DC3">
        <w:rPr>
          <w:strike/>
          <w:color w:val="000000" w:themeColor="text1"/>
        </w:rPr>
        <w:t xml:space="preserve"> </w:t>
      </w:r>
    </w:p>
    <w:p w14:paraId="1624149C" w14:textId="5BF4F798" w:rsidR="006A1A8A" w:rsidRPr="00375DC3" w:rsidRDefault="006A1A8A" w:rsidP="006A1A8A">
      <w:pPr>
        <w:rPr>
          <w:strike/>
          <w:color w:val="000000" w:themeColor="text1"/>
        </w:rPr>
      </w:pPr>
      <w:r w:rsidRPr="00375DC3">
        <w:rPr>
          <w:strike/>
          <w:color w:val="000000" w:themeColor="text1"/>
        </w:rPr>
        <w:t>a) Dans des conditions non conformes aux dispositions de l’article L. 34-9</w:t>
      </w:r>
      <w:r w:rsidR="003A6A7A" w:rsidRPr="00375DC3">
        <w:rPr>
          <w:strike/>
          <w:color w:val="000000" w:themeColor="text1"/>
        </w:rPr>
        <w:t> ;</w:t>
      </w:r>
    </w:p>
    <w:p w14:paraId="7C82603F" w14:textId="178EDD83" w:rsidR="0037479F" w:rsidRPr="00375DC3" w:rsidRDefault="0037479F" w:rsidP="006A1A8A">
      <w:pPr>
        <w:rPr>
          <w:strike/>
          <w:color w:val="000000" w:themeColor="text1"/>
        </w:rPr>
      </w:pPr>
      <w:r w:rsidRPr="00375DC3">
        <w:rPr>
          <w:strike/>
          <w:color w:val="000000" w:themeColor="text1"/>
        </w:rPr>
        <w:t>b) Sans posséder l’autorisation prévue à l’article L. 41-1</w:t>
      </w:r>
      <w:r w:rsidR="003A6A7A" w:rsidRPr="00375DC3">
        <w:rPr>
          <w:strike/>
          <w:color w:val="000000" w:themeColor="text1"/>
        </w:rPr>
        <w:t> ;</w:t>
      </w:r>
      <w:r w:rsidRPr="00375DC3">
        <w:rPr>
          <w:strike/>
          <w:color w:val="000000" w:themeColor="text1"/>
        </w:rPr>
        <w:t xml:space="preserve"> </w:t>
      </w:r>
    </w:p>
    <w:p w14:paraId="4535E696" w14:textId="1F89CF4A" w:rsidR="0037479F" w:rsidRPr="00375DC3" w:rsidRDefault="0037479F" w:rsidP="006A1A8A">
      <w:pPr>
        <w:rPr>
          <w:strike/>
          <w:color w:val="000000" w:themeColor="text1"/>
        </w:rPr>
      </w:pPr>
      <w:r w:rsidRPr="00375DC3">
        <w:rPr>
          <w:strike/>
          <w:color w:val="000000" w:themeColor="text1"/>
        </w:rPr>
        <w:t>c) En dehors des conditions de ladite autorisation lorsque celle-ci est requise</w:t>
      </w:r>
      <w:r w:rsidR="003A6A7A" w:rsidRPr="00375DC3">
        <w:rPr>
          <w:strike/>
          <w:color w:val="000000" w:themeColor="text1"/>
        </w:rPr>
        <w:t> ;</w:t>
      </w:r>
      <w:r w:rsidRPr="00375DC3">
        <w:rPr>
          <w:strike/>
          <w:color w:val="000000" w:themeColor="text1"/>
        </w:rPr>
        <w:t xml:space="preserve"> </w:t>
      </w:r>
    </w:p>
    <w:p w14:paraId="2EFA487B" w14:textId="6C3A6A2B" w:rsidR="0037479F" w:rsidRPr="00375DC3" w:rsidRDefault="0037479F" w:rsidP="006A1A8A">
      <w:pPr>
        <w:rPr>
          <w:strike/>
          <w:color w:val="000000" w:themeColor="text1"/>
        </w:rPr>
      </w:pPr>
      <w:r w:rsidRPr="00375DC3">
        <w:rPr>
          <w:strike/>
          <w:color w:val="000000" w:themeColor="text1"/>
        </w:rPr>
        <w:t>d) Sans posséder le certificat d’opérateur prévu à l’article L. 42-4</w:t>
      </w:r>
      <w:r w:rsidR="003A6A7A" w:rsidRPr="00375DC3">
        <w:rPr>
          <w:strike/>
          <w:color w:val="000000" w:themeColor="text1"/>
        </w:rPr>
        <w:t> ;</w:t>
      </w:r>
      <w:r w:rsidRPr="00375DC3">
        <w:rPr>
          <w:strike/>
          <w:color w:val="000000" w:themeColor="text1"/>
        </w:rPr>
        <w:t xml:space="preserve"> </w:t>
      </w:r>
    </w:p>
    <w:p w14:paraId="3F4B0E4D" w14:textId="045854DF" w:rsidR="0037479F" w:rsidRPr="00375DC3" w:rsidRDefault="0037479F" w:rsidP="006A1A8A">
      <w:pPr>
        <w:rPr>
          <w:strike/>
          <w:color w:val="000000" w:themeColor="text1"/>
        </w:rPr>
      </w:pPr>
      <w:r w:rsidRPr="00375DC3">
        <w:rPr>
          <w:strike/>
          <w:color w:val="000000" w:themeColor="text1"/>
        </w:rPr>
        <w:t>e) En dehors des conditions réglementaires générales prévues à l’article L. 33-3</w:t>
      </w:r>
      <w:r w:rsidR="003A6A7A" w:rsidRPr="00375DC3">
        <w:rPr>
          <w:strike/>
          <w:color w:val="000000" w:themeColor="text1"/>
        </w:rPr>
        <w:t> ;</w:t>
      </w:r>
    </w:p>
    <w:p w14:paraId="46F1F91D" w14:textId="1E64CA93" w:rsidR="0037479F" w:rsidRPr="00375DC3" w:rsidRDefault="0037479F" w:rsidP="006A1A8A">
      <w:pPr>
        <w:rPr>
          <w:strike/>
          <w:color w:val="000000" w:themeColor="text1"/>
        </w:rPr>
      </w:pPr>
      <w:r w:rsidRPr="00375DC3">
        <w:rPr>
          <w:strike/>
          <w:color w:val="000000" w:themeColor="text1"/>
        </w:rPr>
        <w:t>f) Sans l’accord ou l’avis mentionné au I de l’article L. 43 ou en dehors des caractéristiques déclarées lors de la demande de cet accord ou de cet avis</w:t>
      </w:r>
      <w:r w:rsidR="003A6A7A" w:rsidRPr="00375DC3">
        <w:rPr>
          <w:strike/>
          <w:color w:val="000000" w:themeColor="text1"/>
        </w:rPr>
        <w:t> ;</w:t>
      </w:r>
    </w:p>
    <w:p w14:paraId="5EAD29E3" w14:textId="77777777" w:rsidR="0037479F" w:rsidRPr="00375DC3" w:rsidRDefault="0037479F" w:rsidP="006A1A8A">
      <w:pPr>
        <w:rPr>
          <w:strike/>
          <w:color w:val="000000" w:themeColor="text1"/>
        </w:rPr>
      </w:pPr>
      <w:r w:rsidRPr="00375DC3">
        <w:rPr>
          <w:strike/>
          <w:color w:val="000000" w:themeColor="text1"/>
        </w:rPr>
        <w:t xml:space="preserve">2° De perturber les émissions hertziennes d’un service autorisé en utilisant un appareil, un équipement ou une installation, électrique ou électronique, dans des conditions non conformes à la réglementation régissant la compatibilité électromagnétique des équipements électriques et électroniques. </w:t>
      </w:r>
    </w:p>
    <w:p w14:paraId="37E8C346" w14:textId="0F456A14" w:rsidR="0037479F" w:rsidRPr="00375DC3" w:rsidRDefault="0037479F" w:rsidP="006A1A8A">
      <w:pPr>
        <w:rPr>
          <w:strike/>
          <w:color w:val="000000" w:themeColor="text1"/>
        </w:rPr>
      </w:pPr>
      <w:r w:rsidRPr="00375DC3">
        <w:rPr>
          <w:strike/>
          <w:color w:val="000000" w:themeColor="text1"/>
        </w:rPr>
        <w:t>III. – Est puni de cinq ans d’emprisonnement et de 150 000 euros d’amende le fait</w:t>
      </w:r>
      <w:r w:rsidR="001D3171" w:rsidRPr="00375DC3">
        <w:rPr>
          <w:strike/>
          <w:color w:val="000000" w:themeColor="text1"/>
        </w:rPr>
        <w:t> :</w:t>
      </w:r>
    </w:p>
    <w:p w14:paraId="7B16D8A4" w14:textId="1FC89A92" w:rsidR="0037479F" w:rsidRPr="00375DC3" w:rsidRDefault="0037479F" w:rsidP="006A1A8A">
      <w:pPr>
        <w:rPr>
          <w:strike/>
          <w:color w:val="000000" w:themeColor="text1"/>
        </w:rPr>
      </w:pPr>
      <w:r w:rsidRPr="00375DC3">
        <w:rPr>
          <w:strike/>
          <w:color w:val="000000" w:themeColor="text1"/>
        </w:rPr>
        <w:t>1° D’avoir pratiqué l’une des activités prohibées par le I de l’article L. 33-3-1 en-dehors des cas et conditions prévus au II de cet article</w:t>
      </w:r>
      <w:r w:rsidR="003A6A7A" w:rsidRPr="00375DC3">
        <w:rPr>
          <w:strike/>
          <w:color w:val="000000" w:themeColor="text1"/>
        </w:rPr>
        <w:t> ;</w:t>
      </w:r>
    </w:p>
    <w:p w14:paraId="5E1AFBA6" w14:textId="3356087F" w:rsidR="0037479F" w:rsidRPr="00375DC3" w:rsidRDefault="0037479F" w:rsidP="006A1A8A">
      <w:pPr>
        <w:rPr>
          <w:strike/>
          <w:color w:val="000000" w:themeColor="text1"/>
        </w:rPr>
      </w:pPr>
      <w:r w:rsidRPr="00375DC3">
        <w:rPr>
          <w:strike/>
          <w:color w:val="000000" w:themeColor="text1"/>
        </w:rPr>
        <w:lastRenderedPageBreak/>
        <w:t>2° D’utiliser, sans l’autorisation prévue au premier alinéa de l’article L. 41-1, des fréquences attribuées par le Premier ministre en application des dispositions de l’article L. 41 pour les besoins de la défense nationale et de la sécurité publique ou d’utiliser une installation radioélectrique, en vue d’assurer la réception de signaux transmis sur ces mêmes fréquences, sans l’autorisation prévue au deuxième alinéa de l’article L. 41-1.</w:t>
      </w:r>
    </w:p>
    <w:p w14:paraId="50D897EE" w14:textId="5CA6F405" w:rsidR="0037479F" w:rsidRPr="00375DC3" w:rsidRDefault="00C76E88" w:rsidP="009E1C66">
      <w:pPr>
        <w:pStyle w:val="Titre5"/>
      </w:pPr>
      <w:bookmarkStart w:id="100" w:name="_Toc201673115"/>
      <w:r w:rsidRPr="00994FFC">
        <w:rPr>
          <w:highlight w:val="lightGray"/>
        </w:rPr>
        <w:t>#PJL#</w:t>
      </w:r>
      <w:r w:rsidR="00786498" w:rsidRPr="00994FFC">
        <w:rPr>
          <w:highlight w:val="lightGray"/>
        </w:rPr>
        <w:t>Résilience#article#</w:t>
      </w:r>
      <w:r w:rsidR="0037479F" w:rsidRPr="00994FFC">
        <w:rPr>
          <w:highlight w:val="lightGray"/>
        </w:rPr>
        <w:t>42#</w:t>
      </w:r>
      <w:r w:rsidR="0037479F" w:rsidRPr="00375DC3">
        <w:t xml:space="preserve"> [</w:t>
      </w:r>
      <w:r w:rsidR="0037479F" w:rsidRPr="00375DC3">
        <w:rPr>
          <w:highlight w:val="green"/>
        </w:rPr>
        <w:t>supprimé Sénat</w:t>
      </w:r>
      <w:r w:rsidR="0037479F" w:rsidRPr="00375DC3">
        <w:t>]</w:t>
      </w:r>
      <w:bookmarkEnd w:id="100"/>
    </w:p>
    <w:p w14:paraId="0DA75460" w14:textId="18476079" w:rsidR="0037479F" w:rsidRPr="00375DC3" w:rsidRDefault="0037479F" w:rsidP="006A1A8A">
      <w:pPr>
        <w:rPr>
          <w:strike/>
          <w:color w:val="000000" w:themeColor="text1"/>
        </w:rPr>
      </w:pPr>
      <w:r w:rsidRPr="00375DC3">
        <w:rPr>
          <w:strike/>
          <w:color w:val="000000" w:themeColor="text1"/>
        </w:rPr>
        <w:t>I. – L’article L. 97-2 du code des postes et communications électroniques est ainsi modifié</w:t>
      </w:r>
      <w:r w:rsidR="001D3171" w:rsidRPr="00375DC3">
        <w:rPr>
          <w:strike/>
          <w:color w:val="000000" w:themeColor="text1"/>
        </w:rPr>
        <w:t> :</w:t>
      </w:r>
      <w:r w:rsidRPr="00375DC3">
        <w:rPr>
          <w:strike/>
          <w:color w:val="000000" w:themeColor="text1"/>
        </w:rPr>
        <w:t xml:space="preserve"> </w:t>
      </w:r>
    </w:p>
    <w:p w14:paraId="5F67EFBC" w14:textId="6BD6299D" w:rsidR="0037479F" w:rsidRPr="00375DC3" w:rsidRDefault="0037479F" w:rsidP="006A1A8A">
      <w:pPr>
        <w:rPr>
          <w:strike/>
          <w:color w:val="000000" w:themeColor="text1"/>
        </w:rPr>
      </w:pPr>
      <w:r w:rsidRPr="00375DC3">
        <w:rPr>
          <w:strike/>
          <w:color w:val="000000" w:themeColor="text1"/>
        </w:rPr>
        <w:t>1° Au I</w:t>
      </w:r>
      <w:r w:rsidR="001D3171" w:rsidRPr="00375DC3">
        <w:rPr>
          <w:strike/>
          <w:color w:val="000000" w:themeColor="text1"/>
        </w:rPr>
        <w:t> :</w:t>
      </w:r>
      <w:r w:rsidRPr="00375DC3">
        <w:rPr>
          <w:strike/>
          <w:color w:val="000000" w:themeColor="text1"/>
        </w:rPr>
        <w:t xml:space="preserve"> </w:t>
      </w:r>
    </w:p>
    <w:p w14:paraId="2107434F" w14:textId="3F2410B0" w:rsidR="0037479F" w:rsidRPr="00375DC3" w:rsidRDefault="0037479F" w:rsidP="006A1A8A">
      <w:pPr>
        <w:rPr>
          <w:strike/>
          <w:color w:val="000000" w:themeColor="text1"/>
        </w:rPr>
      </w:pPr>
      <w:r w:rsidRPr="00375DC3">
        <w:rPr>
          <w:strike/>
          <w:color w:val="000000" w:themeColor="text1"/>
        </w:rPr>
        <w:t xml:space="preserve">a) Le 1. </w:t>
      </w:r>
      <w:proofErr w:type="gramStart"/>
      <w:r w:rsidRPr="00375DC3">
        <w:rPr>
          <w:strike/>
          <w:color w:val="000000" w:themeColor="text1"/>
        </w:rPr>
        <w:t>est</w:t>
      </w:r>
      <w:proofErr w:type="gramEnd"/>
      <w:r w:rsidRPr="00375DC3">
        <w:rPr>
          <w:strike/>
          <w:color w:val="000000" w:themeColor="text1"/>
        </w:rPr>
        <w:t xml:space="preserve"> remplacé par les dispositions suivantes</w:t>
      </w:r>
      <w:r w:rsidR="001D3171" w:rsidRPr="00375DC3">
        <w:rPr>
          <w:strike/>
          <w:color w:val="000000" w:themeColor="text1"/>
        </w:rPr>
        <w:t> :</w:t>
      </w:r>
      <w:r w:rsidRPr="00375DC3">
        <w:rPr>
          <w:strike/>
          <w:color w:val="000000" w:themeColor="text1"/>
        </w:rPr>
        <w:t xml:space="preserve"> </w:t>
      </w:r>
    </w:p>
    <w:p w14:paraId="4EE4FAA1" w14:textId="77777777" w:rsidR="0037479F" w:rsidRPr="00375DC3" w:rsidRDefault="0037479F" w:rsidP="006A1A8A">
      <w:pPr>
        <w:rPr>
          <w:strike/>
          <w:color w:val="000000" w:themeColor="text1"/>
        </w:rPr>
      </w:pPr>
      <w:r w:rsidRPr="00375DC3">
        <w:rPr>
          <w:strike/>
          <w:color w:val="000000" w:themeColor="text1"/>
        </w:rPr>
        <w:t xml:space="preserve">1. Toute demande d’assignation de fréquence relative à un système satellitaire est adressée à l’Agence nationale des fréquences. </w:t>
      </w:r>
    </w:p>
    <w:p w14:paraId="295CFA32" w14:textId="77777777" w:rsidR="0037479F" w:rsidRPr="00375DC3" w:rsidRDefault="0037479F" w:rsidP="006A1A8A">
      <w:pPr>
        <w:rPr>
          <w:strike/>
          <w:color w:val="000000" w:themeColor="text1"/>
        </w:rPr>
      </w:pPr>
      <w:r w:rsidRPr="00375DC3">
        <w:rPr>
          <w:strike/>
          <w:color w:val="000000" w:themeColor="text1"/>
        </w:rPr>
        <w:t>L’Agence nationale des fréquences déclare, au nom de la France, l’assignation de fréquence correspondante à l’Union internationale des télécommunications et engage la procédure prévue par le règlement des radiocommunications.</w:t>
      </w:r>
    </w:p>
    <w:p w14:paraId="3B697FF9" w14:textId="6C7CDA6C" w:rsidR="0037479F" w:rsidRPr="00375DC3" w:rsidRDefault="0037479F" w:rsidP="006A1A8A">
      <w:pPr>
        <w:rPr>
          <w:strike/>
          <w:color w:val="000000" w:themeColor="text1"/>
        </w:rPr>
      </w:pPr>
      <w:r w:rsidRPr="00375DC3">
        <w:rPr>
          <w:strike/>
          <w:color w:val="000000" w:themeColor="text1"/>
        </w:rPr>
        <w:t>Cette déclaration est effectuée sous réserve</w:t>
      </w:r>
      <w:r w:rsidR="001D3171" w:rsidRPr="00375DC3">
        <w:rPr>
          <w:strike/>
          <w:color w:val="000000" w:themeColor="text1"/>
        </w:rPr>
        <w:t> :</w:t>
      </w:r>
      <w:r w:rsidRPr="00375DC3">
        <w:rPr>
          <w:strike/>
          <w:color w:val="000000" w:themeColor="text1"/>
        </w:rPr>
        <w:t xml:space="preserve"> </w:t>
      </w:r>
    </w:p>
    <w:p w14:paraId="5459DAF3" w14:textId="0D7F2042" w:rsidR="0037479F" w:rsidRPr="00375DC3" w:rsidRDefault="0037479F" w:rsidP="006A1A8A">
      <w:pPr>
        <w:rPr>
          <w:strike/>
          <w:color w:val="000000" w:themeColor="text1"/>
        </w:rPr>
      </w:pPr>
      <w:r w:rsidRPr="00375DC3">
        <w:rPr>
          <w:strike/>
          <w:color w:val="000000" w:themeColor="text1"/>
        </w:rPr>
        <w:t>– de la conformité de l’assignation demandée avec le tableau national de répartition des bandes de fréquences et aux stipulations des instruments de l’Union internationale des télécommunications</w:t>
      </w:r>
      <w:r w:rsidR="003A6A7A" w:rsidRPr="00375DC3">
        <w:rPr>
          <w:strike/>
          <w:color w:val="000000" w:themeColor="text1"/>
        </w:rPr>
        <w:t> ;</w:t>
      </w:r>
    </w:p>
    <w:p w14:paraId="33D7A265" w14:textId="1F69B79C" w:rsidR="0037479F" w:rsidRPr="00375DC3" w:rsidRDefault="0037479F" w:rsidP="006A1A8A">
      <w:pPr>
        <w:rPr>
          <w:strike/>
          <w:color w:val="000000" w:themeColor="text1"/>
        </w:rPr>
      </w:pPr>
      <w:r w:rsidRPr="00375DC3">
        <w:rPr>
          <w:strike/>
          <w:color w:val="000000" w:themeColor="text1"/>
        </w:rPr>
        <w:t>– de l’existence d’un intérêt économique ou d’un intérêt pour la défense nationale justifiant que la déclaration soit effectuée au nom de la France</w:t>
      </w:r>
      <w:r w:rsidR="003A6A7A" w:rsidRPr="00375DC3">
        <w:rPr>
          <w:strike/>
          <w:color w:val="000000" w:themeColor="text1"/>
        </w:rPr>
        <w:t> ;</w:t>
      </w:r>
    </w:p>
    <w:p w14:paraId="7612C0B5" w14:textId="727DC598" w:rsidR="0037479F" w:rsidRPr="00375DC3" w:rsidRDefault="0037479F" w:rsidP="006A1A8A">
      <w:pPr>
        <w:rPr>
          <w:strike/>
          <w:color w:val="000000" w:themeColor="text1"/>
        </w:rPr>
      </w:pPr>
      <w:r w:rsidRPr="00375DC3">
        <w:rPr>
          <w:strike/>
          <w:color w:val="000000" w:themeColor="text1"/>
        </w:rPr>
        <w:t xml:space="preserve">– que les assignations soumises ne soient pas de nature à compromettre les intérêts de la sécurité nationale et le respect par la France de ses engagements internationaux. </w:t>
      </w:r>
    </w:p>
    <w:p w14:paraId="07EC4381" w14:textId="47BC991D" w:rsidR="0037479F" w:rsidRPr="00375DC3" w:rsidRDefault="0037479F" w:rsidP="006A1A8A">
      <w:pPr>
        <w:rPr>
          <w:strike/>
          <w:color w:val="000000" w:themeColor="text1"/>
        </w:rPr>
      </w:pPr>
      <w:r w:rsidRPr="00375DC3">
        <w:rPr>
          <w:strike/>
          <w:color w:val="000000" w:themeColor="text1"/>
        </w:rPr>
        <w:t>b) Au 2.</w:t>
      </w:r>
      <w:r w:rsidR="001D3171" w:rsidRPr="00375DC3">
        <w:rPr>
          <w:strike/>
          <w:color w:val="000000" w:themeColor="text1"/>
        </w:rPr>
        <w:t> :</w:t>
      </w:r>
      <w:r w:rsidRPr="00375DC3">
        <w:rPr>
          <w:strike/>
          <w:color w:val="000000" w:themeColor="text1"/>
        </w:rPr>
        <w:t xml:space="preserve"> </w:t>
      </w:r>
    </w:p>
    <w:p w14:paraId="582F71EF" w14:textId="34F4DDDE" w:rsidR="0037479F" w:rsidRPr="00375DC3" w:rsidRDefault="0037479F" w:rsidP="006A1A8A">
      <w:pPr>
        <w:rPr>
          <w:strike/>
          <w:color w:val="000000" w:themeColor="text1"/>
        </w:rPr>
      </w:pPr>
      <w:r w:rsidRPr="00375DC3">
        <w:rPr>
          <w:strike/>
          <w:color w:val="000000" w:themeColor="text1"/>
        </w:rPr>
        <w:t>i) Après le deuxième alinéa, il est inséré un alinéa ainsi rédigé</w:t>
      </w:r>
      <w:r w:rsidR="001D3171" w:rsidRPr="00375DC3">
        <w:rPr>
          <w:strike/>
          <w:color w:val="000000" w:themeColor="text1"/>
        </w:rPr>
        <w:t> :</w:t>
      </w:r>
      <w:r w:rsidRPr="00375DC3">
        <w:rPr>
          <w:strike/>
          <w:color w:val="000000" w:themeColor="text1"/>
        </w:rPr>
        <w:t xml:space="preserve"> </w:t>
      </w:r>
    </w:p>
    <w:p w14:paraId="7CA9F043" w14:textId="12F0A315" w:rsidR="0037479F" w:rsidRPr="00375DC3" w:rsidRDefault="0037479F" w:rsidP="006A1A8A">
      <w:pPr>
        <w:rPr>
          <w:strike/>
          <w:color w:val="000000" w:themeColor="text1"/>
        </w:rPr>
      </w:pPr>
      <w:r w:rsidRPr="00375DC3">
        <w:rPr>
          <w:strike/>
          <w:color w:val="000000" w:themeColor="text1"/>
        </w:rPr>
        <w:t>« L’autorisation est octroyée à une entité de droit français ou à un établissement immatriculé au registre du commerce et des sociétés en France. »</w:t>
      </w:r>
      <w:r w:rsidR="003A6A7A" w:rsidRPr="00375DC3">
        <w:rPr>
          <w:strike/>
          <w:color w:val="000000" w:themeColor="text1"/>
        </w:rPr>
        <w:t> ;</w:t>
      </w:r>
    </w:p>
    <w:p w14:paraId="6EB221E4" w14:textId="6D97B5C1" w:rsidR="0037479F" w:rsidRPr="00375DC3" w:rsidRDefault="0037479F" w:rsidP="006A1A8A">
      <w:pPr>
        <w:rPr>
          <w:strike/>
          <w:color w:val="000000" w:themeColor="text1"/>
        </w:rPr>
      </w:pPr>
      <w:r w:rsidRPr="00375DC3">
        <w:rPr>
          <w:strike/>
          <w:color w:val="000000" w:themeColor="text1"/>
        </w:rPr>
        <w:t>ii) Au 1°, après le mot</w:t>
      </w:r>
      <w:r w:rsidR="001D3171" w:rsidRPr="00375DC3">
        <w:rPr>
          <w:strike/>
          <w:color w:val="000000" w:themeColor="text1"/>
        </w:rPr>
        <w:t> :</w:t>
      </w:r>
      <w:r w:rsidRPr="00375DC3">
        <w:rPr>
          <w:strike/>
          <w:color w:val="000000" w:themeColor="text1"/>
        </w:rPr>
        <w:t xml:space="preserve"> « défense », il est inséré le mot</w:t>
      </w:r>
      <w:r w:rsidR="001D3171" w:rsidRPr="00375DC3">
        <w:rPr>
          <w:strike/>
          <w:color w:val="000000" w:themeColor="text1"/>
        </w:rPr>
        <w:t> :</w:t>
      </w:r>
      <w:r w:rsidRPr="00375DC3">
        <w:rPr>
          <w:strike/>
          <w:color w:val="000000" w:themeColor="text1"/>
        </w:rPr>
        <w:t xml:space="preserve"> « nationale » et après les mots</w:t>
      </w:r>
      <w:r w:rsidR="001D3171" w:rsidRPr="00375DC3">
        <w:rPr>
          <w:strike/>
          <w:color w:val="000000" w:themeColor="text1"/>
        </w:rPr>
        <w:t> :</w:t>
      </w:r>
      <w:r w:rsidRPr="00375DC3">
        <w:rPr>
          <w:strike/>
          <w:color w:val="000000" w:themeColor="text1"/>
        </w:rPr>
        <w:t xml:space="preserve"> « sécurité publique » sont ajoutés les mots</w:t>
      </w:r>
      <w:r w:rsidR="001D3171" w:rsidRPr="00375DC3">
        <w:rPr>
          <w:strike/>
          <w:color w:val="000000" w:themeColor="text1"/>
        </w:rPr>
        <w:t> :</w:t>
      </w:r>
      <w:r w:rsidRPr="00375DC3">
        <w:rPr>
          <w:strike/>
          <w:color w:val="000000" w:themeColor="text1"/>
        </w:rPr>
        <w:t xml:space="preserve"> « ainsi que le respect par la France de ses engagements internationaux »</w:t>
      </w:r>
      <w:r w:rsidR="003A6A7A" w:rsidRPr="00375DC3">
        <w:rPr>
          <w:strike/>
          <w:color w:val="000000" w:themeColor="text1"/>
        </w:rPr>
        <w:t> ;</w:t>
      </w:r>
      <w:r w:rsidRPr="00375DC3">
        <w:rPr>
          <w:strike/>
          <w:color w:val="000000" w:themeColor="text1"/>
        </w:rPr>
        <w:t xml:space="preserve"> </w:t>
      </w:r>
    </w:p>
    <w:p w14:paraId="05D457C7" w14:textId="6FA02559" w:rsidR="0037479F" w:rsidRPr="00375DC3" w:rsidRDefault="0037479F" w:rsidP="006A1A8A">
      <w:pPr>
        <w:rPr>
          <w:strike/>
          <w:color w:val="000000" w:themeColor="text1"/>
        </w:rPr>
      </w:pPr>
      <w:r w:rsidRPr="00375DC3">
        <w:rPr>
          <w:strike/>
          <w:color w:val="000000" w:themeColor="text1"/>
        </w:rPr>
        <w:t>iii) Après le 4°, sont insérés un 5° et un 6° ainsi rédigés</w:t>
      </w:r>
      <w:r w:rsidR="001D3171" w:rsidRPr="00375DC3">
        <w:rPr>
          <w:strike/>
          <w:color w:val="000000" w:themeColor="text1"/>
        </w:rPr>
        <w:t> :</w:t>
      </w:r>
      <w:r w:rsidRPr="00375DC3">
        <w:rPr>
          <w:strike/>
          <w:color w:val="000000" w:themeColor="text1"/>
        </w:rPr>
        <w:t xml:space="preserve"> </w:t>
      </w:r>
    </w:p>
    <w:p w14:paraId="738F2BB2" w14:textId="4950973A" w:rsidR="0037479F" w:rsidRPr="00375DC3" w:rsidRDefault="0037479F" w:rsidP="006A1A8A">
      <w:pPr>
        <w:rPr>
          <w:strike/>
          <w:color w:val="000000" w:themeColor="text1"/>
        </w:rPr>
      </w:pPr>
      <w:r w:rsidRPr="00375DC3">
        <w:rPr>
          <w:strike/>
          <w:color w:val="000000" w:themeColor="text1"/>
        </w:rPr>
        <w:t>5° Lorsque le demandeur ne peut démontrer qu’un intérêt économique s’attache, pour la France, à l’autorisation</w:t>
      </w:r>
      <w:r w:rsidR="003A6A7A" w:rsidRPr="00375DC3">
        <w:rPr>
          <w:strike/>
          <w:color w:val="000000" w:themeColor="text1"/>
        </w:rPr>
        <w:t> ;</w:t>
      </w:r>
      <w:r w:rsidRPr="00375DC3">
        <w:rPr>
          <w:strike/>
          <w:color w:val="000000" w:themeColor="text1"/>
        </w:rPr>
        <w:t xml:space="preserve"> </w:t>
      </w:r>
    </w:p>
    <w:p w14:paraId="15C876B4" w14:textId="46432D83" w:rsidR="0037479F" w:rsidRPr="00375DC3" w:rsidRDefault="0037479F" w:rsidP="006A1A8A">
      <w:pPr>
        <w:rPr>
          <w:strike/>
          <w:color w:val="000000" w:themeColor="text1"/>
        </w:rPr>
      </w:pPr>
      <w:r w:rsidRPr="00375DC3">
        <w:rPr>
          <w:strike/>
          <w:color w:val="000000" w:themeColor="text1"/>
        </w:rPr>
        <w:t xml:space="preserve">6° Lorsque le demandeur est dans l’incapacité technique ou financière de faire face durablement aux obligations qui sont les siennes une fois l’autorisation obtenue. </w:t>
      </w:r>
    </w:p>
    <w:p w14:paraId="7F52EA5D" w14:textId="55769C1B" w:rsidR="0037479F" w:rsidRPr="00375DC3" w:rsidRDefault="0037479F" w:rsidP="006A1A8A">
      <w:pPr>
        <w:rPr>
          <w:strike/>
          <w:color w:val="000000" w:themeColor="text1"/>
        </w:rPr>
      </w:pPr>
      <w:r w:rsidRPr="00375DC3">
        <w:rPr>
          <w:strike/>
          <w:color w:val="000000" w:themeColor="text1"/>
        </w:rPr>
        <w:t>c) Il est ajouté un alinéa ainsi rédigé</w:t>
      </w:r>
      <w:r w:rsidR="001D3171" w:rsidRPr="00375DC3">
        <w:rPr>
          <w:strike/>
          <w:color w:val="000000" w:themeColor="text1"/>
        </w:rPr>
        <w:t> :</w:t>
      </w:r>
    </w:p>
    <w:p w14:paraId="7BB3E27C" w14:textId="2E8B010A" w:rsidR="0037479F" w:rsidRPr="00375DC3" w:rsidRDefault="0037479F" w:rsidP="006A1A8A">
      <w:pPr>
        <w:rPr>
          <w:strike/>
          <w:color w:val="000000" w:themeColor="text1"/>
        </w:rPr>
      </w:pPr>
      <w:r w:rsidRPr="00375DC3">
        <w:rPr>
          <w:strike/>
          <w:color w:val="000000" w:themeColor="text1"/>
        </w:rPr>
        <w:t>Elle peut être assortie, le cas échéant, de conditions visant à assurer que les activités prévues dans le cadre de l’exploitation de l’assignation autorisée ne porteront pas atteinte aux intérêts de la sécurité et de la défense nationale ou au respect par la France de ses engagements internationaux.</w:t>
      </w:r>
    </w:p>
    <w:p w14:paraId="7960BDA7" w14:textId="054DB40B" w:rsidR="0037479F" w:rsidRPr="00375DC3" w:rsidRDefault="0037479F" w:rsidP="006A1A8A">
      <w:pPr>
        <w:rPr>
          <w:strike/>
          <w:color w:val="000000" w:themeColor="text1"/>
        </w:rPr>
      </w:pPr>
      <w:r w:rsidRPr="00375DC3">
        <w:rPr>
          <w:strike/>
          <w:color w:val="000000" w:themeColor="text1"/>
        </w:rPr>
        <w:t>2° Le second alinéa du III est remplacé par les dispositions suivantes</w:t>
      </w:r>
      <w:r w:rsidR="001D3171" w:rsidRPr="00375DC3">
        <w:rPr>
          <w:strike/>
          <w:color w:val="000000" w:themeColor="text1"/>
        </w:rPr>
        <w:t> :</w:t>
      </w:r>
      <w:r w:rsidRPr="00375DC3">
        <w:rPr>
          <w:strike/>
          <w:color w:val="000000" w:themeColor="text1"/>
        </w:rPr>
        <w:t xml:space="preserve"> </w:t>
      </w:r>
    </w:p>
    <w:p w14:paraId="5840311B" w14:textId="60F55BB2" w:rsidR="0037479F" w:rsidRPr="00375DC3" w:rsidRDefault="0037479F" w:rsidP="006A1A8A">
      <w:pPr>
        <w:rPr>
          <w:strike/>
          <w:color w:val="000000" w:themeColor="text1"/>
        </w:rPr>
      </w:pPr>
      <w:r w:rsidRPr="00375DC3">
        <w:rPr>
          <w:strike/>
          <w:color w:val="000000" w:themeColor="text1"/>
        </w:rPr>
        <w:t xml:space="preserve">Lorsque le titulaire de l’autorisation ne se conforme pas, dans les délais fixés, à la mise en demeure qui lui a été adressée, le ministre chargé des communications électroniques peut lui notifier les griefs. </w:t>
      </w:r>
    </w:p>
    <w:p w14:paraId="02BEA7E6" w14:textId="77777777" w:rsidR="0037479F" w:rsidRPr="00375DC3" w:rsidRDefault="0037479F" w:rsidP="006A1A8A">
      <w:pPr>
        <w:rPr>
          <w:strike/>
          <w:color w:val="000000" w:themeColor="text1"/>
        </w:rPr>
      </w:pPr>
      <w:r w:rsidRPr="00375DC3">
        <w:rPr>
          <w:strike/>
          <w:color w:val="000000" w:themeColor="text1"/>
        </w:rPr>
        <w:lastRenderedPageBreak/>
        <w:t xml:space="preserve">Après que l’intéressé a reçu la notification des griefs et a été mis à même de consulter le dossier et de présenter ses observations écrites, le ministre chargé des communications électroniques procède, avant de prononcer une sanction, à son audition selon une procédure contradictoire. </w:t>
      </w:r>
    </w:p>
    <w:p w14:paraId="6EDDDAC0" w14:textId="77777777" w:rsidR="0037479F" w:rsidRPr="00375DC3" w:rsidRDefault="0037479F" w:rsidP="006A1A8A">
      <w:pPr>
        <w:rPr>
          <w:strike/>
          <w:color w:val="000000" w:themeColor="text1"/>
        </w:rPr>
      </w:pPr>
      <w:r w:rsidRPr="00375DC3">
        <w:rPr>
          <w:strike/>
          <w:color w:val="000000" w:themeColor="text1"/>
        </w:rPr>
        <w:t xml:space="preserve">Le ministre chargé des communications électroniques peut, en outre, entendre toute personne dont l’audition lui paraît utile. </w:t>
      </w:r>
    </w:p>
    <w:p w14:paraId="59531F1B" w14:textId="664EC729" w:rsidR="0037479F" w:rsidRPr="00375DC3" w:rsidRDefault="0037479F" w:rsidP="006A1A8A">
      <w:pPr>
        <w:rPr>
          <w:strike/>
          <w:color w:val="000000" w:themeColor="text1"/>
        </w:rPr>
      </w:pPr>
      <w:r w:rsidRPr="00375DC3">
        <w:rPr>
          <w:strike/>
          <w:color w:val="000000" w:themeColor="text1"/>
        </w:rPr>
        <w:t>Le ministre chargé des communications électroniques peut prononcer à l’encontre du titulaire de l’autorisation une des sanctions suivantes</w:t>
      </w:r>
      <w:r w:rsidR="001D3171" w:rsidRPr="00375DC3">
        <w:rPr>
          <w:strike/>
          <w:color w:val="000000" w:themeColor="text1"/>
        </w:rPr>
        <w:t> :</w:t>
      </w:r>
      <w:r w:rsidRPr="00375DC3">
        <w:rPr>
          <w:strike/>
          <w:color w:val="000000" w:themeColor="text1"/>
        </w:rPr>
        <w:t xml:space="preserve"> </w:t>
      </w:r>
    </w:p>
    <w:p w14:paraId="014025B4" w14:textId="5B7A41C0" w:rsidR="0037479F" w:rsidRPr="00375DC3" w:rsidRDefault="0037479F" w:rsidP="006A1A8A">
      <w:pPr>
        <w:rPr>
          <w:strike/>
          <w:color w:val="000000" w:themeColor="text1"/>
        </w:rPr>
      </w:pPr>
      <w:r w:rsidRPr="00375DC3">
        <w:rPr>
          <w:strike/>
          <w:color w:val="000000" w:themeColor="text1"/>
        </w:rPr>
        <w:t>– la suspension totale ou partielle, pour un mois au plus, de l’autorisation, la réduction de sa durée, dans la limite d’une année, ou son retrait</w:t>
      </w:r>
      <w:r w:rsidR="003A6A7A" w:rsidRPr="00375DC3">
        <w:rPr>
          <w:strike/>
          <w:color w:val="000000" w:themeColor="text1"/>
        </w:rPr>
        <w:t> ;</w:t>
      </w:r>
    </w:p>
    <w:p w14:paraId="7568BAA4" w14:textId="3A9CC11D" w:rsidR="0037479F" w:rsidRPr="00375DC3" w:rsidRDefault="0037479F" w:rsidP="006A1A8A">
      <w:pPr>
        <w:rPr>
          <w:strike/>
          <w:color w:val="000000" w:themeColor="text1"/>
        </w:rPr>
      </w:pPr>
      <w:r w:rsidRPr="00375DC3">
        <w:rPr>
          <w:strike/>
          <w:color w:val="000000" w:themeColor="text1"/>
        </w:rPr>
        <w:t>– une sanction pécuniaire dont le montant est proportionné à la gravité du manquement et aux avantages qui en sont retirés, sans pouvoir excéder 3 % du chiffre d’affaires hors taxes du dernier exercice clos, ou 5 % de celui-ci en cas de nouvelle violation de la même obligation. A défaut d’activité permettant de déterminer ce plafond, le montant de la sanction ne peut excéder 150 000 euros, ou 375 000 euros en cas de nouvelle violation de la même obligation</w:t>
      </w:r>
      <w:r w:rsidR="003A6A7A" w:rsidRPr="00375DC3">
        <w:rPr>
          <w:strike/>
          <w:color w:val="000000" w:themeColor="text1"/>
        </w:rPr>
        <w:t> ;</w:t>
      </w:r>
    </w:p>
    <w:p w14:paraId="2D5F5CAF" w14:textId="77777777" w:rsidR="0037479F" w:rsidRPr="00375DC3" w:rsidRDefault="0037479F" w:rsidP="006A1A8A">
      <w:pPr>
        <w:rPr>
          <w:strike/>
          <w:color w:val="000000" w:themeColor="text1"/>
        </w:rPr>
      </w:pPr>
      <w:r w:rsidRPr="00375DC3">
        <w:rPr>
          <w:strike/>
          <w:color w:val="000000" w:themeColor="text1"/>
        </w:rPr>
        <w:t xml:space="preserve">– l’interruption de la procédure engagée par la France auprès de l’Union internationale des télécommunications. </w:t>
      </w:r>
    </w:p>
    <w:p w14:paraId="681E1B44" w14:textId="77777777" w:rsidR="0037479F" w:rsidRPr="00375DC3" w:rsidRDefault="0037479F" w:rsidP="006A1A8A">
      <w:pPr>
        <w:rPr>
          <w:strike/>
          <w:color w:val="000000" w:themeColor="text1"/>
        </w:rPr>
      </w:pPr>
      <w:r w:rsidRPr="00375DC3">
        <w:rPr>
          <w:strike/>
          <w:color w:val="000000" w:themeColor="text1"/>
        </w:rPr>
        <w:t xml:space="preserve">Lorsque le manquement est constitutif d’une infraction pénale, le montant total des sanctions prononcées ne peut excéder le montant de la sanction encourue le plus élevé. </w:t>
      </w:r>
    </w:p>
    <w:p w14:paraId="48DA6541" w14:textId="77777777" w:rsidR="0037479F" w:rsidRPr="00375DC3" w:rsidRDefault="0037479F" w:rsidP="006A1A8A">
      <w:pPr>
        <w:rPr>
          <w:strike/>
          <w:color w:val="000000" w:themeColor="text1"/>
        </w:rPr>
      </w:pPr>
      <w:r w:rsidRPr="00375DC3">
        <w:rPr>
          <w:strike/>
          <w:color w:val="000000" w:themeColor="text1"/>
        </w:rPr>
        <w:t xml:space="preserve">Lorsque le ministre chargé des communications électroniques a prononcé une sanction pécuniaire devenue définitive avant que le juge pénal ait statué sur les mêmes faits ou des faits connexes, ce dernier peut ordonner que la sanction pécuniaire s’impute sur l’amende qu’il prononce. </w:t>
      </w:r>
    </w:p>
    <w:p w14:paraId="16A634DD" w14:textId="172C22CD" w:rsidR="0037479F" w:rsidRPr="00375DC3" w:rsidRDefault="0037479F" w:rsidP="006A1A8A">
      <w:pPr>
        <w:rPr>
          <w:strike/>
          <w:color w:val="000000" w:themeColor="text1"/>
        </w:rPr>
      </w:pPr>
      <w:r w:rsidRPr="00375DC3">
        <w:rPr>
          <w:strike/>
          <w:color w:val="000000" w:themeColor="text1"/>
        </w:rPr>
        <w:t>Les sanctions pécuniaires sont recouvrées comme les créances de l’État étrangères à l’impôt et au domaine.</w:t>
      </w:r>
    </w:p>
    <w:p w14:paraId="0C8FEAF2" w14:textId="77777777" w:rsidR="0037479F" w:rsidRPr="00375DC3" w:rsidRDefault="0037479F" w:rsidP="006A1A8A">
      <w:pPr>
        <w:rPr>
          <w:strike/>
          <w:color w:val="000000" w:themeColor="text1"/>
        </w:rPr>
      </w:pPr>
      <w:r w:rsidRPr="00375DC3">
        <w:rPr>
          <w:strike/>
          <w:color w:val="000000" w:themeColor="text1"/>
        </w:rPr>
        <w:t xml:space="preserve">Les décisions du ministre chargé des communications électroniques sont motivées et notifiées à l’intéressé. Elles peuvent être rendues publiques dans les publications, journaux ou services de communication au public par voie électronique choisis par lui, dans un format et pour </w:t>
      </w:r>
      <w:proofErr w:type="gramStart"/>
      <w:r w:rsidRPr="00375DC3">
        <w:rPr>
          <w:strike/>
          <w:color w:val="000000" w:themeColor="text1"/>
        </w:rPr>
        <w:t>une durée proportionnés</w:t>
      </w:r>
      <w:proofErr w:type="gramEnd"/>
      <w:r w:rsidRPr="00375DC3">
        <w:rPr>
          <w:strike/>
          <w:color w:val="000000" w:themeColor="text1"/>
        </w:rPr>
        <w:t xml:space="preserve"> à la sanction infligée. Elles peuvent faire l’objet d’un recours de pleine juridiction.</w:t>
      </w:r>
    </w:p>
    <w:p w14:paraId="406559B1" w14:textId="396E78A0" w:rsidR="0037479F" w:rsidRPr="00375DC3" w:rsidRDefault="0037479F" w:rsidP="006A1A8A">
      <w:pPr>
        <w:rPr>
          <w:strike/>
          <w:color w:val="000000" w:themeColor="text1"/>
        </w:rPr>
      </w:pPr>
      <w:r w:rsidRPr="00375DC3">
        <w:rPr>
          <w:strike/>
          <w:color w:val="000000" w:themeColor="text1"/>
        </w:rPr>
        <w:t>3° Le VI est remplacé par les dispositions suivantes</w:t>
      </w:r>
      <w:r w:rsidR="001D3171" w:rsidRPr="00375DC3">
        <w:rPr>
          <w:strike/>
          <w:color w:val="000000" w:themeColor="text1"/>
        </w:rPr>
        <w:t> :</w:t>
      </w:r>
      <w:r w:rsidRPr="00375DC3">
        <w:rPr>
          <w:strike/>
          <w:color w:val="000000" w:themeColor="text1"/>
        </w:rPr>
        <w:t xml:space="preserve"> </w:t>
      </w:r>
    </w:p>
    <w:p w14:paraId="0B326F1D" w14:textId="19BD9C7F" w:rsidR="0037479F" w:rsidRPr="00375DC3" w:rsidRDefault="0037479F" w:rsidP="006A1A8A">
      <w:pPr>
        <w:rPr>
          <w:strike/>
          <w:color w:val="000000" w:themeColor="text1"/>
        </w:rPr>
      </w:pPr>
      <w:r w:rsidRPr="00375DC3">
        <w:rPr>
          <w:strike/>
          <w:color w:val="000000" w:themeColor="text1"/>
        </w:rPr>
        <w:t>VI. – Un décret en Conseil d’État fixe les modalités d’application du présent article. Il précise</w:t>
      </w:r>
      <w:r w:rsidR="001D3171" w:rsidRPr="00375DC3">
        <w:rPr>
          <w:strike/>
          <w:color w:val="000000" w:themeColor="text1"/>
        </w:rPr>
        <w:t> :</w:t>
      </w:r>
      <w:r w:rsidRPr="00375DC3">
        <w:rPr>
          <w:strike/>
          <w:color w:val="000000" w:themeColor="text1"/>
        </w:rPr>
        <w:t xml:space="preserve"> </w:t>
      </w:r>
    </w:p>
    <w:p w14:paraId="69E464EC" w14:textId="3D201E7F" w:rsidR="0037479F" w:rsidRPr="00375DC3" w:rsidRDefault="0037479F" w:rsidP="006A1A8A">
      <w:pPr>
        <w:rPr>
          <w:strike/>
          <w:color w:val="000000" w:themeColor="text1"/>
        </w:rPr>
      </w:pPr>
      <w:r w:rsidRPr="00375DC3">
        <w:rPr>
          <w:strike/>
          <w:color w:val="000000" w:themeColor="text1"/>
        </w:rPr>
        <w:t>1° Les conditions dans lesquelles l’Agence nationale des fréquences déclare, au nom de la France, les assignations de fréquence à l’Union internationale des télécommunications</w:t>
      </w:r>
      <w:r w:rsidR="003A6A7A" w:rsidRPr="00375DC3">
        <w:rPr>
          <w:strike/>
          <w:color w:val="000000" w:themeColor="text1"/>
        </w:rPr>
        <w:t> ;</w:t>
      </w:r>
      <w:r w:rsidRPr="00375DC3">
        <w:rPr>
          <w:strike/>
          <w:color w:val="000000" w:themeColor="text1"/>
        </w:rPr>
        <w:t xml:space="preserve"> </w:t>
      </w:r>
    </w:p>
    <w:p w14:paraId="6DFA7957" w14:textId="447CB6AB" w:rsidR="0037479F" w:rsidRPr="00375DC3" w:rsidRDefault="0037479F" w:rsidP="006A1A8A">
      <w:pPr>
        <w:rPr>
          <w:strike/>
          <w:color w:val="000000" w:themeColor="text1"/>
        </w:rPr>
      </w:pPr>
      <w:r w:rsidRPr="00375DC3">
        <w:rPr>
          <w:strike/>
          <w:color w:val="000000" w:themeColor="text1"/>
        </w:rPr>
        <w:t>2° La procédure selon laquelle les autorisations sont délivrées ou retirées et selon laquelle leur caducité est constatée</w:t>
      </w:r>
      <w:r w:rsidR="003A6A7A" w:rsidRPr="00375DC3">
        <w:rPr>
          <w:strike/>
          <w:color w:val="000000" w:themeColor="text1"/>
        </w:rPr>
        <w:t> ;</w:t>
      </w:r>
      <w:r w:rsidRPr="00375DC3">
        <w:rPr>
          <w:strike/>
          <w:color w:val="000000" w:themeColor="text1"/>
        </w:rPr>
        <w:t xml:space="preserve"> </w:t>
      </w:r>
    </w:p>
    <w:p w14:paraId="4667C272" w14:textId="519B3C54" w:rsidR="0037479F" w:rsidRPr="00375DC3" w:rsidRDefault="0037479F" w:rsidP="006A1A8A">
      <w:pPr>
        <w:rPr>
          <w:strike/>
          <w:color w:val="000000" w:themeColor="text1"/>
        </w:rPr>
      </w:pPr>
      <w:r w:rsidRPr="00375DC3">
        <w:rPr>
          <w:strike/>
          <w:color w:val="000000" w:themeColor="text1"/>
        </w:rPr>
        <w:t>3° Les conditions dont les autorisations d’exploitation peuvent être assorties</w:t>
      </w:r>
      <w:r w:rsidR="003A6A7A" w:rsidRPr="00375DC3">
        <w:rPr>
          <w:strike/>
          <w:color w:val="000000" w:themeColor="text1"/>
        </w:rPr>
        <w:t> ;</w:t>
      </w:r>
      <w:r w:rsidRPr="00375DC3">
        <w:rPr>
          <w:strike/>
          <w:color w:val="000000" w:themeColor="text1"/>
        </w:rPr>
        <w:t xml:space="preserve"> </w:t>
      </w:r>
    </w:p>
    <w:p w14:paraId="3C3AC5BE" w14:textId="2F9B98E6" w:rsidR="0037479F" w:rsidRPr="00375DC3" w:rsidRDefault="0037479F" w:rsidP="006A1A8A">
      <w:pPr>
        <w:rPr>
          <w:strike/>
          <w:color w:val="000000" w:themeColor="text1"/>
        </w:rPr>
      </w:pPr>
      <w:r w:rsidRPr="00375DC3">
        <w:rPr>
          <w:strike/>
          <w:color w:val="000000" w:themeColor="text1"/>
        </w:rPr>
        <w:t>4° La durée et les conditions de modification et de renouvellement de l’autorisation</w:t>
      </w:r>
      <w:r w:rsidR="003A6A7A" w:rsidRPr="00375DC3">
        <w:rPr>
          <w:strike/>
          <w:color w:val="000000" w:themeColor="text1"/>
        </w:rPr>
        <w:t> ;</w:t>
      </w:r>
      <w:r w:rsidRPr="00375DC3">
        <w:rPr>
          <w:strike/>
          <w:color w:val="000000" w:themeColor="text1"/>
        </w:rPr>
        <w:t xml:space="preserve"> </w:t>
      </w:r>
    </w:p>
    <w:p w14:paraId="5AAB1133" w14:textId="2924FFD5" w:rsidR="0037479F" w:rsidRPr="00375DC3" w:rsidRDefault="0037479F" w:rsidP="006A1A8A">
      <w:pPr>
        <w:rPr>
          <w:strike/>
          <w:color w:val="000000" w:themeColor="text1"/>
        </w:rPr>
      </w:pPr>
      <w:r w:rsidRPr="00375DC3">
        <w:rPr>
          <w:strike/>
          <w:color w:val="000000" w:themeColor="text1"/>
        </w:rPr>
        <w:t>5° Les conditions de mise en service du système satellitaire</w:t>
      </w:r>
      <w:r w:rsidR="003A6A7A" w:rsidRPr="00375DC3">
        <w:rPr>
          <w:strike/>
          <w:color w:val="000000" w:themeColor="text1"/>
        </w:rPr>
        <w:t> ;</w:t>
      </w:r>
      <w:r w:rsidRPr="00375DC3">
        <w:rPr>
          <w:strike/>
          <w:color w:val="000000" w:themeColor="text1"/>
        </w:rPr>
        <w:t xml:space="preserve"> </w:t>
      </w:r>
    </w:p>
    <w:p w14:paraId="13306DD7" w14:textId="7B37286E" w:rsidR="0037479F" w:rsidRPr="00375DC3" w:rsidRDefault="0037479F" w:rsidP="006A1A8A">
      <w:pPr>
        <w:rPr>
          <w:strike/>
          <w:color w:val="000000" w:themeColor="text1"/>
        </w:rPr>
      </w:pPr>
      <w:r w:rsidRPr="00375DC3">
        <w:rPr>
          <w:strike/>
          <w:color w:val="000000" w:themeColor="text1"/>
        </w:rPr>
        <w:t xml:space="preserve">6° Les modalités d’établissement et de recouvrement de la redevance prévue au deuxième alinéa du 2. </w:t>
      </w:r>
      <w:proofErr w:type="gramStart"/>
      <w:r w:rsidRPr="00375DC3">
        <w:rPr>
          <w:strike/>
          <w:color w:val="000000" w:themeColor="text1"/>
        </w:rPr>
        <w:t>du</w:t>
      </w:r>
      <w:proofErr w:type="gramEnd"/>
      <w:r w:rsidRPr="00375DC3">
        <w:rPr>
          <w:strike/>
          <w:color w:val="000000" w:themeColor="text1"/>
        </w:rPr>
        <w:t xml:space="preserve"> I</w:t>
      </w:r>
      <w:r w:rsidR="003A6A7A" w:rsidRPr="00375DC3">
        <w:rPr>
          <w:strike/>
          <w:color w:val="000000" w:themeColor="text1"/>
        </w:rPr>
        <w:t> ;</w:t>
      </w:r>
      <w:r w:rsidRPr="00375DC3">
        <w:rPr>
          <w:strike/>
          <w:color w:val="000000" w:themeColor="text1"/>
        </w:rPr>
        <w:t xml:space="preserve"> </w:t>
      </w:r>
    </w:p>
    <w:p w14:paraId="0F635AEB" w14:textId="4C253F29" w:rsidR="0037479F" w:rsidRPr="00375DC3" w:rsidRDefault="0037479F" w:rsidP="006A1A8A">
      <w:pPr>
        <w:rPr>
          <w:strike/>
          <w:color w:val="000000" w:themeColor="text1"/>
        </w:rPr>
      </w:pPr>
      <w:r w:rsidRPr="00375DC3">
        <w:rPr>
          <w:strike/>
          <w:color w:val="000000" w:themeColor="text1"/>
        </w:rPr>
        <w:t>7° Les modalités des procédures de mise en demeure et de sanction prévues au III.</w:t>
      </w:r>
    </w:p>
    <w:p w14:paraId="1D1B8125" w14:textId="502A3945" w:rsidR="0037479F" w:rsidRPr="00375DC3" w:rsidRDefault="0037479F" w:rsidP="006A1A8A">
      <w:pPr>
        <w:rPr>
          <w:strike/>
          <w:color w:val="000000" w:themeColor="text1"/>
        </w:rPr>
      </w:pPr>
      <w:r w:rsidRPr="00375DC3">
        <w:rPr>
          <w:strike/>
          <w:color w:val="000000" w:themeColor="text1"/>
        </w:rPr>
        <w:t>II. – A l’article L. 97-4 du même code, après les mots</w:t>
      </w:r>
      <w:r w:rsidR="001D3171" w:rsidRPr="00375DC3">
        <w:rPr>
          <w:strike/>
          <w:color w:val="000000" w:themeColor="text1"/>
        </w:rPr>
        <w:t> :</w:t>
      </w:r>
      <w:r w:rsidRPr="00375DC3">
        <w:rPr>
          <w:strike/>
          <w:color w:val="000000" w:themeColor="text1"/>
        </w:rPr>
        <w:t xml:space="preserve"> « les articles L. 97-2 » sont insérés les mots</w:t>
      </w:r>
      <w:r w:rsidR="001D3171" w:rsidRPr="00375DC3">
        <w:rPr>
          <w:strike/>
          <w:color w:val="000000" w:themeColor="text1"/>
        </w:rPr>
        <w:t> :</w:t>
      </w:r>
      <w:r w:rsidRPr="00375DC3">
        <w:rPr>
          <w:strike/>
          <w:color w:val="000000" w:themeColor="text1"/>
        </w:rPr>
        <w:t xml:space="preserve"> «</w:t>
      </w:r>
      <w:r w:rsidR="003A6A7A" w:rsidRPr="00375DC3">
        <w:rPr>
          <w:strike/>
          <w:color w:val="000000" w:themeColor="text1"/>
        </w:rPr>
        <w:t>,</w:t>
      </w:r>
      <w:r w:rsidRPr="00375DC3">
        <w:rPr>
          <w:strike/>
          <w:color w:val="000000" w:themeColor="text1"/>
        </w:rPr>
        <w:t xml:space="preserve"> dans sa rédaction résultant de la loi n°</w:t>
      </w:r>
      <w:proofErr w:type="gramStart"/>
      <w:r w:rsidRPr="00375DC3">
        <w:rPr>
          <w:strike/>
          <w:color w:val="000000" w:themeColor="text1"/>
        </w:rPr>
        <w:t xml:space="preserve"> ….</w:t>
      </w:r>
      <w:proofErr w:type="gramEnd"/>
      <w:r w:rsidRPr="00375DC3">
        <w:rPr>
          <w:strike/>
          <w:color w:val="000000" w:themeColor="text1"/>
        </w:rPr>
        <w:t xml:space="preserve">. </w:t>
      </w:r>
      <w:proofErr w:type="gramStart"/>
      <w:r w:rsidRPr="00375DC3">
        <w:rPr>
          <w:strike/>
          <w:color w:val="000000" w:themeColor="text1"/>
        </w:rPr>
        <w:t>du ….</w:t>
      </w:r>
      <w:proofErr w:type="gramEnd"/>
      <w:r w:rsidRPr="00375DC3">
        <w:rPr>
          <w:strike/>
          <w:color w:val="000000" w:themeColor="text1"/>
        </w:rPr>
        <w:t>.</w:t>
      </w:r>
      <w:r w:rsidR="003A6A7A" w:rsidRPr="00375DC3">
        <w:rPr>
          <w:strike/>
          <w:color w:val="000000" w:themeColor="text1"/>
        </w:rPr>
        <w:t>,</w:t>
      </w:r>
      <w:r w:rsidRPr="00375DC3">
        <w:rPr>
          <w:strike/>
          <w:color w:val="000000" w:themeColor="text1"/>
        </w:rPr>
        <w:t xml:space="preserve"> ». </w:t>
      </w:r>
    </w:p>
    <w:p w14:paraId="0BB5C449" w14:textId="67896603" w:rsidR="0037479F" w:rsidRPr="00375DC3" w:rsidRDefault="0037479F" w:rsidP="006A1A8A">
      <w:pPr>
        <w:rPr>
          <w:color w:val="000000" w:themeColor="text1"/>
        </w:rPr>
      </w:pPr>
      <w:r w:rsidRPr="00375DC3">
        <w:rPr>
          <w:strike/>
          <w:color w:val="000000" w:themeColor="text1"/>
        </w:rPr>
        <w:lastRenderedPageBreak/>
        <w:t>III. – Les dispositions du présent article s’appliquent à compter de l’entrée en vigueur du décret prévu au VI et au plus tard le 31 décembre 2025.</w:t>
      </w:r>
    </w:p>
    <w:p w14:paraId="4A41E040" w14:textId="68404C76" w:rsidR="00B658E3" w:rsidRPr="00375DC3" w:rsidRDefault="006D528D">
      <w:pPr>
        <w:rPr>
          <w:color w:val="000000" w:themeColor="text1"/>
        </w:rPr>
      </w:pPr>
      <w:r w:rsidRPr="00375DC3">
        <w:rPr>
          <w:color w:val="000000" w:themeColor="text1"/>
        </w:rPr>
        <w:t>****************** [end of document] ******************************************************</w:t>
      </w:r>
      <w:r w:rsidR="00C67D05" w:rsidRPr="00375DC3">
        <w:rPr>
          <w:color w:val="000000" w:themeColor="text1"/>
        </w:rPr>
        <w:t>**********</w:t>
      </w:r>
    </w:p>
    <w:sectPr w:rsidR="00B658E3" w:rsidRPr="00375DC3" w:rsidSect="00BB78A4">
      <w:headerReference w:type="default" r:id="rId58"/>
      <w:footerReference w:type="default" r:id="rId59"/>
      <w:headerReference w:type="first" r:id="rId60"/>
      <w:footerReference w:type="first" r:id="rId61"/>
      <w:pgSz w:w="11906" w:h="16838"/>
      <w:pgMar w:top="1418" w:right="1418"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FE1E1" w14:textId="77777777" w:rsidR="002B1945" w:rsidRDefault="002B1945" w:rsidP="002C4220">
      <w:r>
        <w:separator/>
      </w:r>
    </w:p>
  </w:endnote>
  <w:endnote w:type="continuationSeparator" w:id="0">
    <w:p w14:paraId="7C751A4B" w14:textId="77777777" w:rsidR="002B1945" w:rsidRDefault="002B1945" w:rsidP="002C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orps CS)">
    <w:altName w:val="Times New Roman"/>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F3BE" w14:textId="76858E20" w:rsidR="00FF6903" w:rsidRPr="00BF304F" w:rsidRDefault="000D1763" w:rsidP="002C4220">
    <w:pPr>
      <w:pStyle w:val="BasPage"/>
    </w:pPr>
    <w:r w:rsidRPr="000D1763">
      <w:rPr>
        <w:b/>
        <w:bCs/>
      </w:rPr>
      <w:t>DOCUMENT DE TRAVAIL</w:t>
    </w:r>
    <w:r w:rsidR="005E6700" w:rsidRPr="00BF304F">
      <w:t xml:space="preserve"> - page </w:t>
    </w:r>
    <w:r w:rsidR="005E6700" w:rsidRPr="00BF304F">
      <w:fldChar w:fldCharType="begin"/>
    </w:r>
    <w:r w:rsidR="005E6700" w:rsidRPr="00BF304F">
      <w:instrText>PAGE</w:instrText>
    </w:r>
    <w:r w:rsidR="005E6700" w:rsidRPr="00BF304F">
      <w:fldChar w:fldCharType="separate"/>
    </w:r>
    <w:r w:rsidR="005E6700" w:rsidRPr="00BF304F">
      <w:t>1</w:t>
    </w:r>
    <w:r w:rsidR="005E6700" w:rsidRPr="00BF304F">
      <w:fldChar w:fldCharType="end"/>
    </w:r>
    <w:r w:rsidR="005E6700" w:rsidRPr="00BF304F">
      <w:t xml:space="preserve"> sur </w:t>
    </w:r>
    <w:r w:rsidR="005E6700" w:rsidRPr="00BF304F">
      <w:fldChar w:fldCharType="begin"/>
    </w:r>
    <w:r w:rsidR="005E6700" w:rsidRPr="00BF304F">
      <w:instrText>NUMPAGES</w:instrText>
    </w:r>
    <w:r w:rsidR="005E6700" w:rsidRPr="00BF304F">
      <w:fldChar w:fldCharType="separate"/>
    </w:r>
    <w:r w:rsidR="005E6700" w:rsidRPr="00BF304F">
      <w:t>63</w:t>
    </w:r>
    <w:r w:rsidR="005E6700" w:rsidRPr="00BF304F">
      <w:fldChar w:fldCharType="end"/>
    </w:r>
    <w:r w:rsidR="001609B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4CBA6" w14:textId="171887E9" w:rsidR="006C2682" w:rsidRPr="009E3F0F" w:rsidRDefault="005E6700" w:rsidP="002C4220">
    <w:pPr>
      <w:pStyle w:val="BasPage"/>
    </w:pPr>
    <w:r w:rsidRPr="009E3F0F">
      <w:t>Ledieu</w:t>
    </w:r>
    <w:r w:rsidR="00C841D6">
      <w:t>-</w:t>
    </w:r>
    <w:r w:rsidRPr="009E3F0F">
      <w:t xml:space="preserve">Avocats SELARL - n° SIREN 848 677 407 - siège social </w:t>
    </w:r>
    <w:r w:rsidR="00D907EB">
      <w:t>12</w:t>
    </w:r>
    <w:r w:rsidRPr="009E3F0F">
      <w:t xml:space="preserve"> rue Notre</w:t>
    </w:r>
    <w:r w:rsidR="005C17CA" w:rsidRPr="009E3F0F">
      <w:t>-</w:t>
    </w:r>
    <w:r w:rsidRPr="009E3F0F">
      <w:t xml:space="preserve">Dame des Victoires 75002 Paris </w:t>
    </w:r>
    <w:r w:rsidR="006C2682" w:rsidRPr="009E3F0F">
      <w:t>FRANCE</w:t>
    </w:r>
  </w:p>
  <w:p w14:paraId="48BCE7EB" w14:textId="354BD4C8" w:rsidR="005E6700" w:rsidRPr="009E3F0F" w:rsidRDefault="006C2682" w:rsidP="002C4220">
    <w:pPr>
      <w:pStyle w:val="BasPage"/>
    </w:pPr>
    <w:hyperlink r:id="rId1" w:history="1">
      <w:r w:rsidRPr="009E3F0F">
        <w:rPr>
          <w:color w:val="0432FF"/>
          <w:sz w:val="13"/>
          <w:szCs w:val="13"/>
        </w:rPr>
        <w:t>ledieu-avocats@technique-et-droit-du-numerique.fr</w:t>
      </w:r>
    </w:hyperlink>
  </w:p>
  <w:p w14:paraId="7C2B6919" w14:textId="200A77C0" w:rsidR="001D02DE" w:rsidRPr="009E3F0F" w:rsidRDefault="005C17CA" w:rsidP="002C4220">
    <w:pPr>
      <w:pStyle w:val="BasPage"/>
      <w:rPr>
        <w:sz w:val="13"/>
        <w:szCs w:val="13"/>
      </w:rPr>
    </w:pPr>
    <w:proofErr w:type="gramStart"/>
    <w:r w:rsidRPr="009E3F0F">
      <w:rPr>
        <w:sz w:val="13"/>
        <w:szCs w:val="13"/>
      </w:rPr>
      <w:t>le</w:t>
    </w:r>
    <w:proofErr w:type="gramEnd"/>
    <w:r w:rsidR="005E6700" w:rsidRPr="009E3F0F">
      <w:rPr>
        <w:sz w:val="13"/>
        <w:szCs w:val="13"/>
      </w:rPr>
      <w:t xml:space="preserve"> site web en BD</w:t>
    </w:r>
    <w:r w:rsidR="00B131FD" w:rsidRPr="009E3F0F">
      <w:rPr>
        <w:sz w:val="13"/>
        <w:szCs w:val="13"/>
      </w:rPr>
      <w:t xml:space="preserve"> </w:t>
    </w:r>
    <w:hyperlink r:id="rId2" w:history="1">
      <w:r w:rsidR="00B131FD" w:rsidRPr="009E3F0F">
        <w:rPr>
          <w:color w:val="0432FF"/>
          <w:sz w:val="13"/>
          <w:szCs w:val="13"/>
        </w:rPr>
        <w:t>technique et droit du numérique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013F3" w14:textId="77777777" w:rsidR="002B1945" w:rsidRDefault="002B1945" w:rsidP="002C4220">
      <w:r>
        <w:separator/>
      </w:r>
    </w:p>
  </w:footnote>
  <w:footnote w:type="continuationSeparator" w:id="0">
    <w:p w14:paraId="5D74436E" w14:textId="77777777" w:rsidR="002B1945" w:rsidRDefault="002B1945" w:rsidP="002C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54EE" w14:textId="4F0AE957" w:rsidR="006432A0" w:rsidRPr="00433AA0" w:rsidRDefault="00D907EB" w:rsidP="002C4220">
    <w:pPr>
      <w:pStyle w:val="En-tte"/>
      <w:rPr>
        <w:rFonts w:ascii="Optima" w:hAnsi="Optima"/>
        <w:sz w:val="28"/>
        <w:szCs w:val="28"/>
      </w:rPr>
    </w:pPr>
    <w:r>
      <w:drawing>
        <wp:inline distT="0" distB="0" distL="0" distR="0" wp14:anchorId="37204269" wp14:editId="70A694CE">
          <wp:extent cx="1822175" cy="606722"/>
          <wp:effectExtent l="0" t="0" r="0" b="3175"/>
          <wp:docPr id="2137553456" name="Image 2137553456" descr="Une image contenant texte, Police,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53456" name="Image 2137553456" descr="Une image contenant texte, Police, capture d’écran, Bleu électr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80155" cy="6260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E7E7" w14:textId="1F00668F" w:rsidR="00433AA0" w:rsidRPr="00A1086A" w:rsidRDefault="001609B9" w:rsidP="002C4220">
    <w:pPr>
      <w:pStyle w:val="En-tte"/>
    </w:pPr>
    <w:r w:rsidRPr="00A1086A">
      <w:drawing>
        <wp:inline distT="0" distB="0" distL="0" distR="0" wp14:anchorId="6D6B41B4" wp14:editId="46C49AB7">
          <wp:extent cx="1822175" cy="606722"/>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880155" cy="626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359A"/>
    <w:multiLevelType w:val="hybridMultilevel"/>
    <w:tmpl w:val="044E7204"/>
    <w:lvl w:ilvl="0" w:tplc="71A41DAE">
      <w:start w:val="1"/>
      <w:numFmt w:val="upperRoman"/>
      <w:lvlText w:val="%1."/>
      <w:lvlJc w:val="right"/>
      <w:pPr>
        <w:ind w:left="720" w:hanging="360"/>
      </w:pPr>
    </w:lvl>
    <w:lvl w:ilvl="1" w:tplc="132E2CA2" w:tentative="1">
      <w:start w:val="1"/>
      <w:numFmt w:val="lowerLetter"/>
      <w:lvlText w:val="%2."/>
      <w:lvlJc w:val="left"/>
      <w:pPr>
        <w:ind w:left="1440" w:hanging="360"/>
      </w:pPr>
    </w:lvl>
    <w:lvl w:ilvl="2" w:tplc="A5DC8C22" w:tentative="1">
      <w:start w:val="1"/>
      <w:numFmt w:val="lowerRoman"/>
      <w:lvlText w:val="%3."/>
      <w:lvlJc w:val="right"/>
      <w:pPr>
        <w:ind w:left="2160" w:hanging="180"/>
      </w:pPr>
    </w:lvl>
    <w:lvl w:ilvl="3" w:tplc="64EE71B0" w:tentative="1">
      <w:start w:val="1"/>
      <w:numFmt w:val="decimal"/>
      <w:lvlText w:val="%4."/>
      <w:lvlJc w:val="left"/>
      <w:pPr>
        <w:ind w:left="2880" w:hanging="360"/>
      </w:pPr>
    </w:lvl>
    <w:lvl w:ilvl="4" w:tplc="CC4C023A" w:tentative="1">
      <w:start w:val="1"/>
      <w:numFmt w:val="lowerLetter"/>
      <w:lvlText w:val="%5."/>
      <w:lvlJc w:val="left"/>
      <w:pPr>
        <w:ind w:left="3600" w:hanging="360"/>
      </w:pPr>
    </w:lvl>
    <w:lvl w:ilvl="5" w:tplc="A3E06A2C" w:tentative="1">
      <w:start w:val="1"/>
      <w:numFmt w:val="lowerRoman"/>
      <w:lvlText w:val="%6."/>
      <w:lvlJc w:val="right"/>
      <w:pPr>
        <w:ind w:left="4320" w:hanging="180"/>
      </w:pPr>
    </w:lvl>
    <w:lvl w:ilvl="6" w:tplc="92E282AA" w:tentative="1">
      <w:start w:val="1"/>
      <w:numFmt w:val="decimal"/>
      <w:lvlText w:val="%7."/>
      <w:lvlJc w:val="left"/>
      <w:pPr>
        <w:ind w:left="5040" w:hanging="360"/>
      </w:pPr>
    </w:lvl>
    <w:lvl w:ilvl="7" w:tplc="175A1898" w:tentative="1">
      <w:start w:val="1"/>
      <w:numFmt w:val="lowerLetter"/>
      <w:lvlText w:val="%8."/>
      <w:lvlJc w:val="left"/>
      <w:pPr>
        <w:ind w:left="5760" w:hanging="360"/>
      </w:pPr>
    </w:lvl>
    <w:lvl w:ilvl="8" w:tplc="C0C49AB6" w:tentative="1">
      <w:start w:val="1"/>
      <w:numFmt w:val="lowerRoman"/>
      <w:lvlText w:val="%9."/>
      <w:lvlJc w:val="right"/>
      <w:pPr>
        <w:ind w:left="6480" w:hanging="180"/>
      </w:pPr>
    </w:lvl>
  </w:abstractNum>
  <w:abstractNum w:abstractNumId="1" w15:restartNumberingAfterBreak="0">
    <w:nsid w:val="057F12ED"/>
    <w:multiLevelType w:val="multilevel"/>
    <w:tmpl w:val="7506F5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E374C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A31EDC"/>
    <w:multiLevelType w:val="multilevel"/>
    <w:tmpl w:val="53C6279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17AB2FC6"/>
    <w:multiLevelType w:val="hybridMultilevel"/>
    <w:tmpl w:val="4A3EBB68"/>
    <w:lvl w:ilvl="0" w:tplc="040C0013">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864240"/>
    <w:multiLevelType w:val="hybridMultilevel"/>
    <w:tmpl w:val="F68A9548"/>
    <w:lvl w:ilvl="0" w:tplc="BD82D782">
      <w:start w:val="1"/>
      <w:numFmt w:val="upperRoman"/>
      <w:lvlText w:val="CHAPITRE %1"/>
      <w:lvlJc w:val="right"/>
      <w:pPr>
        <w:ind w:left="1571" w:hanging="18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F01355"/>
    <w:multiLevelType w:val="multilevel"/>
    <w:tmpl w:val="2882904A"/>
    <w:lvl w:ilvl="0">
      <w:start w:val="1"/>
      <w:numFmt w:val="decimal"/>
      <w:lvlText w:val="%1"/>
      <w:lvlJc w:val="left"/>
      <w:pPr>
        <w:ind w:left="981" w:hanging="853"/>
      </w:pPr>
      <w:rPr>
        <w:rFonts w:ascii="Calibri" w:eastAsia="Calibri" w:hAnsi="Calibri" w:cs="Calibri" w:hint="default"/>
        <w:b/>
        <w:bCs/>
        <w:color w:val="1F487C"/>
        <w:w w:val="100"/>
        <w:sz w:val="24"/>
        <w:szCs w:val="24"/>
        <w:lang w:val="fr-FR" w:eastAsia="en-US" w:bidi="ar-SA"/>
      </w:rPr>
    </w:lvl>
    <w:lvl w:ilvl="1">
      <w:start w:val="1"/>
      <w:numFmt w:val="decimal"/>
      <w:lvlText w:val="%1.%2"/>
      <w:lvlJc w:val="left"/>
      <w:pPr>
        <w:ind w:left="981" w:hanging="853"/>
      </w:pPr>
      <w:rPr>
        <w:rFonts w:ascii="Calibri" w:eastAsia="Calibri" w:hAnsi="Calibri" w:cs="Calibri" w:hint="default"/>
        <w:b/>
        <w:bCs/>
        <w:color w:val="1F487C"/>
        <w:w w:val="100"/>
        <w:sz w:val="24"/>
        <w:szCs w:val="24"/>
        <w:lang w:val="fr-FR" w:eastAsia="en-US" w:bidi="ar-SA"/>
      </w:rPr>
    </w:lvl>
    <w:lvl w:ilvl="2">
      <w:start w:val="1"/>
      <w:numFmt w:val="decimal"/>
      <w:lvlText w:val="%1.%2.%3"/>
      <w:lvlJc w:val="left"/>
      <w:pPr>
        <w:ind w:left="981" w:hanging="852"/>
      </w:pPr>
      <w:rPr>
        <w:rFonts w:hint="default"/>
        <w:spacing w:val="-4"/>
        <w:w w:val="100"/>
        <w:lang w:val="fr-FR" w:eastAsia="en-US" w:bidi="ar-SA"/>
      </w:rPr>
    </w:lvl>
    <w:lvl w:ilvl="3">
      <w:start w:val="1"/>
      <w:numFmt w:val="lowerRoman"/>
      <w:lvlText w:val="(%4)"/>
      <w:lvlJc w:val="left"/>
      <w:pPr>
        <w:ind w:left="1548" w:hanging="852"/>
      </w:pPr>
      <w:rPr>
        <w:rFonts w:ascii="Calibri" w:eastAsia="Calibri" w:hAnsi="Calibri" w:cs="Calibri" w:hint="default"/>
        <w:spacing w:val="-2"/>
        <w:w w:val="100"/>
        <w:sz w:val="22"/>
        <w:szCs w:val="22"/>
        <w:lang w:val="fr-FR" w:eastAsia="en-US" w:bidi="ar-SA"/>
      </w:rPr>
    </w:lvl>
    <w:lvl w:ilvl="4">
      <w:numFmt w:val="bullet"/>
      <w:lvlText w:val="•"/>
      <w:lvlJc w:val="left"/>
      <w:pPr>
        <w:ind w:left="3726" w:hanging="852"/>
      </w:pPr>
      <w:rPr>
        <w:rFonts w:hint="default"/>
        <w:lang w:val="fr-FR" w:eastAsia="en-US" w:bidi="ar-SA"/>
      </w:rPr>
    </w:lvl>
    <w:lvl w:ilvl="5">
      <w:numFmt w:val="bullet"/>
      <w:lvlText w:val="•"/>
      <w:lvlJc w:val="left"/>
      <w:pPr>
        <w:ind w:left="4759" w:hanging="852"/>
      </w:pPr>
      <w:rPr>
        <w:rFonts w:hint="default"/>
        <w:lang w:val="fr-FR" w:eastAsia="en-US" w:bidi="ar-SA"/>
      </w:rPr>
    </w:lvl>
    <w:lvl w:ilvl="6">
      <w:numFmt w:val="bullet"/>
      <w:lvlText w:val="•"/>
      <w:lvlJc w:val="left"/>
      <w:pPr>
        <w:ind w:left="5792" w:hanging="852"/>
      </w:pPr>
      <w:rPr>
        <w:rFonts w:hint="default"/>
        <w:lang w:val="fr-FR" w:eastAsia="en-US" w:bidi="ar-SA"/>
      </w:rPr>
    </w:lvl>
    <w:lvl w:ilvl="7">
      <w:numFmt w:val="bullet"/>
      <w:lvlText w:val="•"/>
      <w:lvlJc w:val="left"/>
      <w:pPr>
        <w:ind w:left="6825" w:hanging="852"/>
      </w:pPr>
      <w:rPr>
        <w:rFonts w:hint="default"/>
        <w:lang w:val="fr-FR" w:eastAsia="en-US" w:bidi="ar-SA"/>
      </w:rPr>
    </w:lvl>
    <w:lvl w:ilvl="8">
      <w:numFmt w:val="bullet"/>
      <w:lvlText w:val="•"/>
      <w:lvlJc w:val="left"/>
      <w:pPr>
        <w:ind w:left="7859" w:hanging="852"/>
      </w:pPr>
      <w:rPr>
        <w:rFonts w:hint="default"/>
        <w:lang w:val="fr-FR" w:eastAsia="en-US" w:bidi="ar-SA"/>
      </w:rPr>
    </w:lvl>
  </w:abstractNum>
  <w:abstractNum w:abstractNumId="7" w15:restartNumberingAfterBreak="0">
    <w:nsid w:val="2C52081A"/>
    <w:multiLevelType w:val="multilevel"/>
    <w:tmpl w:val="2882904A"/>
    <w:lvl w:ilvl="0">
      <w:start w:val="1"/>
      <w:numFmt w:val="decimal"/>
      <w:lvlText w:val="%1"/>
      <w:lvlJc w:val="left"/>
      <w:pPr>
        <w:ind w:left="981" w:hanging="853"/>
      </w:pPr>
      <w:rPr>
        <w:rFonts w:ascii="Calibri" w:eastAsia="Calibri" w:hAnsi="Calibri" w:cs="Calibri" w:hint="default"/>
        <w:b/>
        <w:bCs/>
        <w:color w:val="1F487C"/>
        <w:w w:val="100"/>
        <w:sz w:val="24"/>
        <w:szCs w:val="24"/>
        <w:lang w:val="fr-FR" w:eastAsia="en-US" w:bidi="ar-SA"/>
      </w:rPr>
    </w:lvl>
    <w:lvl w:ilvl="1">
      <w:start w:val="1"/>
      <w:numFmt w:val="decimal"/>
      <w:lvlText w:val="%1.%2"/>
      <w:lvlJc w:val="left"/>
      <w:pPr>
        <w:ind w:left="981" w:hanging="853"/>
      </w:pPr>
      <w:rPr>
        <w:rFonts w:ascii="Calibri" w:eastAsia="Calibri" w:hAnsi="Calibri" w:cs="Calibri" w:hint="default"/>
        <w:b/>
        <w:bCs/>
        <w:color w:val="1F487C"/>
        <w:w w:val="100"/>
        <w:sz w:val="24"/>
        <w:szCs w:val="24"/>
        <w:lang w:val="fr-FR" w:eastAsia="en-US" w:bidi="ar-SA"/>
      </w:rPr>
    </w:lvl>
    <w:lvl w:ilvl="2">
      <w:start w:val="1"/>
      <w:numFmt w:val="decimal"/>
      <w:lvlText w:val="%1.%2.%3"/>
      <w:lvlJc w:val="left"/>
      <w:pPr>
        <w:ind w:left="981" w:hanging="852"/>
      </w:pPr>
      <w:rPr>
        <w:rFonts w:hint="default"/>
        <w:spacing w:val="-4"/>
        <w:w w:val="100"/>
        <w:lang w:val="fr-FR" w:eastAsia="en-US" w:bidi="ar-SA"/>
      </w:rPr>
    </w:lvl>
    <w:lvl w:ilvl="3">
      <w:start w:val="1"/>
      <w:numFmt w:val="lowerRoman"/>
      <w:lvlText w:val="(%4)"/>
      <w:lvlJc w:val="left"/>
      <w:pPr>
        <w:ind w:left="1548" w:hanging="852"/>
      </w:pPr>
      <w:rPr>
        <w:rFonts w:ascii="Calibri" w:eastAsia="Calibri" w:hAnsi="Calibri" w:cs="Calibri" w:hint="default"/>
        <w:spacing w:val="-2"/>
        <w:w w:val="100"/>
        <w:sz w:val="22"/>
        <w:szCs w:val="22"/>
        <w:lang w:val="fr-FR" w:eastAsia="en-US" w:bidi="ar-SA"/>
      </w:rPr>
    </w:lvl>
    <w:lvl w:ilvl="4">
      <w:numFmt w:val="bullet"/>
      <w:lvlText w:val="•"/>
      <w:lvlJc w:val="left"/>
      <w:pPr>
        <w:ind w:left="3726" w:hanging="852"/>
      </w:pPr>
      <w:rPr>
        <w:rFonts w:hint="default"/>
        <w:lang w:val="fr-FR" w:eastAsia="en-US" w:bidi="ar-SA"/>
      </w:rPr>
    </w:lvl>
    <w:lvl w:ilvl="5">
      <w:numFmt w:val="bullet"/>
      <w:lvlText w:val="•"/>
      <w:lvlJc w:val="left"/>
      <w:pPr>
        <w:ind w:left="4759" w:hanging="852"/>
      </w:pPr>
      <w:rPr>
        <w:rFonts w:hint="default"/>
        <w:lang w:val="fr-FR" w:eastAsia="en-US" w:bidi="ar-SA"/>
      </w:rPr>
    </w:lvl>
    <w:lvl w:ilvl="6">
      <w:numFmt w:val="bullet"/>
      <w:lvlText w:val="•"/>
      <w:lvlJc w:val="left"/>
      <w:pPr>
        <w:ind w:left="5792" w:hanging="852"/>
      </w:pPr>
      <w:rPr>
        <w:rFonts w:hint="default"/>
        <w:lang w:val="fr-FR" w:eastAsia="en-US" w:bidi="ar-SA"/>
      </w:rPr>
    </w:lvl>
    <w:lvl w:ilvl="7">
      <w:numFmt w:val="bullet"/>
      <w:lvlText w:val="•"/>
      <w:lvlJc w:val="left"/>
      <w:pPr>
        <w:ind w:left="6825" w:hanging="852"/>
      </w:pPr>
      <w:rPr>
        <w:rFonts w:hint="default"/>
        <w:lang w:val="fr-FR" w:eastAsia="en-US" w:bidi="ar-SA"/>
      </w:rPr>
    </w:lvl>
    <w:lvl w:ilvl="8">
      <w:numFmt w:val="bullet"/>
      <w:lvlText w:val="•"/>
      <w:lvlJc w:val="left"/>
      <w:pPr>
        <w:ind w:left="7859" w:hanging="852"/>
      </w:pPr>
      <w:rPr>
        <w:rFonts w:hint="default"/>
        <w:lang w:val="fr-FR" w:eastAsia="en-US" w:bidi="ar-SA"/>
      </w:rPr>
    </w:lvl>
  </w:abstractNum>
  <w:abstractNum w:abstractNumId="8" w15:restartNumberingAfterBreak="0">
    <w:nsid w:val="300E3AAD"/>
    <w:multiLevelType w:val="hybridMultilevel"/>
    <w:tmpl w:val="F68A9548"/>
    <w:lvl w:ilvl="0" w:tplc="1FB84626">
      <w:start w:val="1"/>
      <w:numFmt w:val="upperRoman"/>
      <w:lvlText w:val="CHAPITRE %1"/>
      <w:lvlJc w:val="right"/>
      <w:pPr>
        <w:ind w:left="1571" w:hanging="180"/>
      </w:pPr>
      <w:rPr>
        <w:rFonts w:hint="default"/>
      </w:rPr>
    </w:lvl>
    <w:lvl w:ilvl="1" w:tplc="A9BCFC18" w:tentative="1">
      <w:start w:val="1"/>
      <w:numFmt w:val="lowerLetter"/>
      <w:lvlText w:val="%2."/>
      <w:lvlJc w:val="left"/>
      <w:pPr>
        <w:ind w:left="1440" w:hanging="360"/>
      </w:pPr>
    </w:lvl>
    <w:lvl w:ilvl="2" w:tplc="BA8875F0" w:tentative="1">
      <w:start w:val="1"/>
      <w:numFmt w:val="lowerRoman"/>
      <w:lvlText w:val="%3."/>
      <w:lvlJc w:val="right"/>
      <w:pPr>
        <w:ind w:left="2160" w:hanging="180"/>
      </w:pPr>
    </w:lvl>
    <w:lvl w:ilvl="3" w:tplc="0C4862E0" w:tentative="1">
      <w:start w:val="1"/>
      <w:numFmt w:val="decimal"/>
      <w:lvlText w:val="%4."/>
      <w:lvlJc w:val="left"/>
      <w:pPr>
        <w:ind w:left="2880" w:hanging="360"/>
      </w:pPr>
    </w:lvl>
    <w:lvl w:ilvl="4" w:tplc="92846EFA" w:tentative="1">
      <w:start w:val="1"/>
      <w:numFmt w:val="lowerLetter"/>
      <w:lvlText w:val="%5."/>
      <w:lvlJc w:val="left"/>
      <w:pPr>
        <w:ind w:left="3600" w:hanging="360"/>
      </w:pPr>
    </w:lvl>
    <w:lvl w:ilvl="5" w:tplc="D0F0488E" w:tentative="1">
      <w:start w:val="1"/>
      <w:numFmt w:val="lowerRoman"/>
      <w:lvlText w:val="%6."/>
      <w:lvlJc w:val="right"/>
      <w:pPr>
        <w:ind w:left="4320" w:hanging="180"/>
      </w:pPr>
    </w:lvl>
    <w:lvl w:ilvl="6" w:tplc="CB785DA8" w:tentative="1">
      <w:start w:val="1"/>
      <w:numFmt w:val="decimal"/>
      <w:lvlText w:val="%7."/>
      <w:lvlJc w:val="left"/>
      <w:pPr>
        <w:ind w:left="5040" w:hanging="360"/>
      </w:pPr>
    </w:lvl>
    <w:lvl w:ilvl="7" w:tplc="824E7DD8" w:tentative="1">
      <w:start w:val="1"/>
      <w:numFmt w:val="lowerLetter"/>
      <w:lvlText w:val="%8."/>
      <w:lvlJc w:val="left"/>
      <w:pPr>
        <w:ind w:left="5760" w:hanging="360"/>
      </w:pPr>
    </w:lvl>
    <w:lvl w:ilvl="8" w:tplc="699AB696" w:tentative="1">
      <w:start w:val="1"/>
      <w:numFmt w:val="lowerRoman"/>
      <w:lvlText w:val="%9."/>
      <w:lvlJc w:val="right"/>
      <w:pPr>
        <w:ind w:left="6480" w:hanging="180"/>
      </w:pPr>
    </w:lvl>
  </w:abstractNum>
  <w:abstractNum w:abstractNumId="9" w15:restartNumberingAfterBreak="0">
    <w:nsid w:val="39065A2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C86537"/>
    <w:multiLevelType w:val="hybridMultilevel"/>
    <w:tmpl w:val="9A7282A2"/>
    <w:lvl w:ilvl="0" w:tplc="B732925E">
      <w:start w:val="1"/>
      <w:numFmt w:val="decimal"/>
      <w:lvlText w:val="%1."/>
      <w:lvlJc w:val="left"/>
      <w:pPr>
        <w:ind w:left="720" w:hanging="360"/>
      </w:pPr>
    </w:lvl>
    <w:lvl w:ilvl="1" w:tplc="92DC84A4" w:tentative="1">
      <w:start w:val="1"/>
      <w:numFmt w:val="lowerLetter"/>
      <w:lvlText w:val="%2."/>
      <w:lvlJc w:val="left"/>
      <w:pPr>
        <w:ind w:left="1440" w:hanging="360"/>
      </w:pPr>
    </w:lvl>
    <w:lvl w:ilvl="2" w:tplc="1D022928" w:tentative="1">
      <w:start w:val="1"/>
      <w:numFmt w:val="lowerRoman"/>
      <w:lvlText w:val="%3."/>
      <w:lvlJc w:val="right"/>
      <w:pPr>
        <w:ind w:left="2160" w:hanging="180"/>
      </w:pPr>
    </w:lvl>
    <w:lvl w:ilvl="3" w:tplc="51E2A492" w:tentative="1">
      <w:start w:val="1"/>
      <w:numFmt w:val="decimal"/>
      <w:lvlText w:val="%4."/>
      <w:lvlJc w:val="left"/>
      <w:pPr>
        <w:ind w:left="2880" w:hanging="360"/>
      </w:pPr>
    </w:lvl>
    <w:lvl w:ilvl="4" w:tplc="E6AA8632" w:tentative="1">
      <w:start w:val="1"/>
      <w:numFmt w:val="lowerLetter"/>
      <w:lvlText w:val="%5."/>
      <w:lvlJc w:val="left"/>
      <w:pPr>
        <w:ind w:left="3600" w:hanging="360"/>
      </w:pPr>
    </w:lvl>
    <w:lvl w:ilvl="5" w:tplc="D5826158" w:tentative="1">
      <w:start w:val="1"/>
      <w:numFmt w:val="lowerRoman"/>
      <w:lvlText w:val="%6."/>
      <w:lvlJc w:val="right"/>
      <w:pPr>
        <w:ind w:left="4320" w:hanging="180"/>
      </w:pPr>
    </w:lvl>
    <w:lvl w:ilvl="6" w:tplc="FD766676" w:tentative="1">
      <w:start w:val="1"/>
      <w:numFmt w:val="decimal"/>
      <w:lvlText w:val="%7."/>
      <w:lvlJc w:val="left"/>
      <w:pPr>
        <w:ind w:left="5040" w:hanging="360"/>
      </w:pPr>
    </w:lvl>
    <w:lvl w:ilvl="7" w:tplc="261C66F8" w:tentative="1">
      <w:start w:val="1"/>
      <w:numFmt w:val="lowerLetter"/>
      <w:lvlText w:val="%8."/>
      <w:lvlJc w:val="left"/>
      <w:pPr>
        <w:ind w:left="5760" w:hanging="360"/>
      </w:pPr>
    </w:lvl>
    <w:lvl w:ilvl="8" w:tplc="C6925B22" w:tentative="1">
      <w:start w:val="1"/>
      <w:numFmt w:val="lowerRoman"/>
      <w:lvlText w:val="%9."/>
      <w:lvlJc w:val="right"/>
      <w:pPr>
        <w:ind w:left="6480" w:hanging="180"/>
      </w:pPr>
    </w:lvl>
  </w:abstractNum>
  <w:abstractNum w:abstractNumId="11" w15:restartNumberingAfterBreak="0">
    <w:nsid w:val="3C973DB9"/>
    <w:multiLevelType w:val="multilevel"/>
    <w:tmpl w:val="634E008C"/>
    <w:lvl w:ilvl="0">
      <w:start w:val="1"/>
      <w:numFmt w:val="decimal"/>
      <w:lvlText w:val="%1"/>
      <w:lvlJc w:val="left"/>
      <w:pPr>
        <w:ind w:left="432" w:hanging="432"/>
      </w:pPr>
      <w:rPr>
        <w:rFonts w:hint="default"/>
      </w:rPr>
    </w:lvl>
    <w:lvl w:ilvl="1">
      <w:start w:val="1"/>
      <w:numFmt w:val="decimal"/>
      <w:lvlText w:val="%1.%2"/>
      <w:lvlJc w:val="left"/>
      <w:pPr>
        <w:ind w:left="435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D0F23DE"/>
    <w:multiLevelType w:val="hybridMultilevel"/>
    <w:tmpl w:val="F68A9548"/>
    <w:lvl w:ilvl="0" w:tplc="040C000F">
      <w:start w:val="1"/>
      <w:numFmt w:val="upperRoman"/>
      <w:lvlText w:val="CHAPITRE %1"/>
      <w:lvlJc w:val="right"/>
      <w:pPr>
        <w:ind w:left="1571"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E76FAC"/>
    <w:multiLevelType w:val="multilevel"/>
    <w:tmpl w:val="C464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4856E7"/>
    <w:multiLevelType w:val="multilevel"/>
    <w:tmpl w:val="2882904A"/>
    <w:lvl w:ilvl="0">
      <w:start w:val="1"/>
      <w:numFmt w:val="decimal"/>
      <w:lvlText w:val="%1"/>
      <w:lvlJc w:val="left"/>
      <w:pPr>
        <w:ind w:left="981" w:hanging="853"/>
      </w:pPr>
      <w:rPr>
        <w:rFonts w:ascii="Calibri" w:eastAsia="Calibri" w:hAnsi="Calibri" w:cs="Calibri" w:hint="default"/>
        <w:b/>
        <w:bCs/>
        <w:color w:val="1F487C"/>
        <w:w w:val="100"/>
        <w:sz w:val="24"/>
        <w:szCs w:val="24"/>
        <w:lang w:val="fr-FR" w:eastAsia="en-US" w:bidi="ar-SA"/>
      </w:rPr>
    </w:lvl>
    <w:lvl w:ilvl="1">
      <w:start w:val="1"/>
      <w:numFmt w:val="decimal"/>
      <w:lvlText w:val="%1.%2"/>
      <w:lvlJc w:val="left"/>
      <w:pPr>
        <w:ind w:left="981" w:hanging="853"/>
      </w:pPr>
      <w:rPr>
        <w:rFonts w:ascii="Calibri" w:eastAsia="Calibri" w:hAnsi="Calibri" w:cs="Calibri" w:hint="default"/>
        <w:b/>
        <w:bCs/>
        <w:color w:val="1F487C"/>
        <w:w w:val="100"/>
        <w:sz w:val="24"/>
        <w:szCs w:val="24"/>
        <w:lang w:val="fr-FR" w:eastAsia="en-US" w:bidi="ar-SA"/>
      </w:rPr>
    </w:lvl>
    <w:lvl w:ilvl="2">
      <w:start w:val="1"/>
      <w:numFmt w:val="decimal"/>
      <w:lvlText w:val="%1.%2.%3"/>
      <w:lvlJc w:val="left"/>
      <w:pPr>
        <w:ind w:left="981" w:hanging="852"/>
      </w:pPr>
      <w:rPr>
        <w:rFonts w:hint="default"/>
        <w:spacing w:val="-4"/>
        <w:w w:val="100"/>
        <w:lang w:val="fr-FR" w:eastAsia="en-US" w:bidi="ar-SA"/>
      </w:rPr>
    </w:lvl>
    <w:lvl w:ilvl="3">
      <w:start w:val="1"/>
      <w:numFmt w:val="lowerRoman"/>
      <w:lvlText w:val="(%4)"/>
      <w:lvlJc w:val="left"/>
      <w:pPr>
        <w:ind w:left="1548" w:hanging="852"/>
      </w:pPr>
      <w:rPr>
        <w:rFonts w:ascii="Calibri" w:eastAsia="Calibri" w:hAnsi="Calibri" w:cs="Calibri" w:hint="default"/>
        <w:spacing w:val="-2"/>
        <w:w w:val="100"/>
        <w:sz w:val="22"/>
        <w:szCs w:val="22"/>
        <w:lang w:val="fr-FR" w:eastAsia="en-US" w:bidi="ar-SA"/>
      </w:rPr>
    </w:lvl>
    <w:lvl w:ilvl="4">
      <w:numFmt w:val="bullet"/>
      <w:lvlText w:val="•"/>
      <w:lvlJc w:val="left"/>
      <w:pPr>
        <w:ind w:left="3726" w:hanging="852"/>
      </w:pPr>
      <w:rPr>
        <w:rFonts w:hint="default"/>
        <w:lang w:val="fr-FR" w:eastAsia="en-US" w:bidi="ar-SA"/>
      </w:rPr>
    </w:lvl>
    <w:lvl w:ilvl="5">
      <w:numFmt w:val="bullet"/>
      <w:lvlText w:val="•"/>
      <w:lvlJc w:val="left"/>
      <w:pPr>
        <w:ind w:left="4759" w:hanging="852"/>
      </w:pPr>
      <w:rPr>
        <w:rFonts w:hint="default"/>
        <w:lang w:val="fr-FR" w:eastAsia="en-US" w:bidi="ar-SA"/>
      </w:rPr>
    </w:lvl>
    <w:lvl w:ilvl="6">
      <w:numFmt w:val="bullet"/>
      <w:lvlText w:val="•"/>
      <w:lvlJc w:val="left"/>
      <w:pPr>
        <w:ind w:left="5792" w:hanging="852"/>
      </w:pPr>
      <w:rPr>
        <w:rFonts w:hint="default"/>
        <w:lang w:val="fr-FR" w:eastAsia="en-US" w:bidi="ar-SA"/>
      </w:rPr>
    </w:lvl>
    <w:lvl w:ilvl="7">
      <w:numFmt w:val="bullet"/>
      <w:lvlText w:val="•"/>
      <w:lvlJc w:val="left"/>
      <w:pPr>
        <w:ind w:left="6825" w:hanging="852"/>
      </w:pPr>
      <w:rPr>
        <w:rFonts w:hint="default"/>
        <w:lang w:val="fr-FR" w:eastAsia="en-US" w:bidi="ar-SA"/>
      </w:rPr>
    </w:lvl>
    <w:lvl w:ilvl="8">
      <w:numFmt w:val="bullet"/>
      <w:lvlText w:val="•"/>
      <w:lvlJc w:val="left"/>
      <w:pPr>
        <w:ind w:left="7859" w:hanging="852"/>
      </w:pPr>
      <w:rPr>
        <w:rFonts w:hint="default"/>
        <w:lang w:val="fr-FR" w:eastAsia="en-US" w:bidi="ar-SA"/>
      </w:rPr>
    </w:lvl>
  </w:abstractNum>
  <w:abstractNum w:abstractNumId="15" w15:restartNumberingAfterBreak="0">
    <w:nsid w:val="59B24BD3"/>
    <w:multiLevelType w:val="hybridMultilevel"/>
    <w:tmpl w:val="E6DC4C82"/>
    <w:lvl w:ilvl="0" w:tplc="30F0EC38">
      <w:start w:val="2"/>
      <w:numFmt w:val="bullet"/>
      <w:lvlText w:val="-"/>
      <w:lvlJc w:val="left"/>
      <w:pPr>
        <w:ind w:left="3922" w:hanging="360"/>
      </w:pPr>
      <w:rPr>
        <w:rFonts w:ascii="Avenir Next" w:eastAsia="Times New Roman" w:hAnsi="Avenir Next" w:cs="Times New Roman" w:hint="default"/>
      </w:rPr>
    </w:lvl>
    <w:lvl w:ilvl="1" w:tplc="040C0003">
      <w:start w:val="1"/>
      <w:numFmt w:val="bullet"/>
      <w:lvlText w:val="o"/>
      <w:lvlJc w:val="left"/>
      <w:pPr>
        <w:ind w:left="4642" w:hanging="360"/>
      </w:pPr>
      <w:rPr>
        <w:rFonts w:ascii="Courier New" w:hAnsi="Courier New" w:hint="default"/>
      </w:rPr>
    </w:lvl>
    <w:lvl w:ilvl="2" w:tplc="040C0005" w:tentative="1">
      <w:start w:val="1"/>
      <w:numFmt w:val="bullet"/>
      <w:lvlText w:val=""/>
      <w:lvlJc w:val="left"/>
      <w:pPr>
        <w:ind w:left="5362" w:hanging="360"/>
      </w:pPr>
      <w:rPr>
        <w:rFonts w:ascii="Wingdings" w:hAnsi="Wingdings" w:hint="default"/>
      </w:rPr>
    </w:lvl>
    <w:lvl w:ilvl="3" w:tplc="040C0001" w:tentative="1">
      <w:start w:val="1"/>
      <w:numFmt w:val="bullet"/>
      <w:lvlText w:val=""/>
      <w:lvlJc w:val="left"/>
      <w:pPr>
        <w:ind w:left="6082" w:hanging="360"/>
      </w:pPr>
      <w:rPr>
        <w:rFonts w:ascii="Symbol" w:hAnsi="Symbol" w:hint="default"/>
      </w:rPr>
    </w:lvl>
    <w:lvl w:ilvl="4" w:tplc="040C0003" w:tentative="1">
      <w:start w:val="1"/>
      <w:numFmt w:val="bullet"/>
      <w:lvlText w:val="o"/>
      <w:lvlJc w:val="left"/>
      <w:pPr>
        <w:ind w:left="6802" w:hanging="360"/>
      </w:pPr>
      <w:rPr>
        <w:rFonts w:ascii="Courier New" w:hAnsi="Courier New" w:hint="default"/>
      </w:rPr>
    </w:lvl>
    <w:lvl w:ilvl="5" w:tplc="040C0005" w:tentative="1">
      <w:start w:val="1"/>
      <w:numFmt w:val="bullet"/>
      <w:lvlText w:val=""/>
      <w:lvlJc w:val="left"/>
      <w:pPr>
        <w:ind w:left="7522" w:hanging="360"/>
      </w:pPr>
      <w:rPr>
        <w:rFonts w:ascii="Wingdings" w:hAnsi="Wingdings" w:hint="default"/>
      </w:rPr>
    </w:lvl>
    <w:lvl w:ilvl="6" w:tplc="040C0001" w:tentative="1">
      <w:start w:val="1"/>
      <w:numFmt w:val="bullet"/>
      <w:lvlText w:val=""/>
      <w:lvlJc w:val="left"/>
      <w:pPr>
        <w:ind w:left="8242" w:hanging="360"/>
      </w:pPr>
      <w:rPr>
        <w:rFonts w:ascii="Symbol" w:hAnsi="Symbol" w:hint="default"/>
      </w:rPr>
    </w:lvl>
    <w:lvl w:ilvl="7" w:tplc="040C0003" w:tentative="1">
      <w:start w:val="1"/>
      <w:numFmt w:val="bullet"/>
      <w:lvlText w:val="o"/>
      <w:lvlJc w:val="left"/>
      <w:pPr>
        <w:ind w:left="8962" w:hanging="360"/>
      </w:pPr>
      <w:rPr>
        <w:rFonts w:ascii="Courier New" w:hAnsi="Courier New" w:hint="default"/>
      </w:rPr>
    </w:lvl>
    <w:lvl w:ilvl="8" w:tplc="040C0005" w:tentative="1">
      <w:start w:val="1"/>
      <w:numFmt w:val="bullet"/>
      <w:lvlText w:val=""/>
      <w:lvlJc w:val="left"/>
      <w:pPr>
        <w:ind w:left="9682" w:hanging="360"/>
      </w:pPr>
      <w:rPr>
        <w:rFonts w:ascii="Wingdings" w:hAnsi="Wingdings" w:hint="default"/>
      </w:rPr>
    </w:lvl>
  </w:abstractNum>
  <w:abstractNum w:abstractNumId="16" w15:restartNumberingAfterBreak="0">
    <w:nsid w:val="7C982ACE"/>
    <w:multiLevelType w:val="hybridMultilevel"/>
    <w:tmpl w:val="D2ACA2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5424725">
    <w:abstractNumId w:val="5"/>
  </w:num>
  <w:num w:numId="2" w16cid:durableId="13071403">
    <w:abstractNumId w:val="14"/>
  </w:num>
  <w:num w:numId="3" w16cid:durableId="769853554">
    <w:abstractNumId w:val="8"/>
  </w:num>
  <w:num w:numId="4" w16cid:durableId="1475834461">
    <w:abstractNumId w:val="12"/>
  </w:num>
  <w:num w:numId="5" w16cid:durableId="1680429114">
    <w:abstractNumId w:val="7"/>
  </w:num>
  <w:num w:numId="6" w16cid:durableId="102503464">
    <w:abstractNumId w:val="6"/>
  </w:num>
  <w:num w:numId="7" w16cid:durableId="1522737718">
    <w:abstractNumId w:val="4"/>
  </w:num>
  <w:num w:numId="8" w16cid:durableId="1320502958">
    <w:abstractNumId w:val="0"/>
  </w:num>
  <w:num w:numId="9" w16cid:durableId="883255617">
    <w:abstractNumId w:val="10"/>
  </w:num>
  <w:num w:numId="10" w16cid:durableId="1084108086">
    <w:abstractNumId w:val="0"/>
  </w:num>
  <w:num w:numId="11" w16cid:durableId="1078209590">
    <w:abstractNumId w:val="0"/>
  </w:num>
  <w:num w:numId="12" w16cid:durableId="2032411458">
    <w:abstractNumId w:val="0"/>
  </w:num>
  <w:num w:numId="13" w16cid:durableId="554701508">
    <w:abstractNumId w:val="0"/>
  </w:num>
  <w:num w:numId="14" w16cid:durableId="737674113">
    <w:abstractNumId w:val="0"/>
  </w:num>
  <w:num w:numId="15" w16cid:durableId="162430214">
    <w:abstractNumId w:val="0"/>
  </w:num>
  <w:num w:numId="16" w16cid:durableId="376318052">
    <w:abstractNumId w:val="0"/>
  </w:num>
  <w:num w:numId="17" w16cid:durableId="1620260673">
    <w:abstractNumId w:val="0"/>
  </w:num>
  <w:num w:numId="18" w16cid:durableId="993145549">
    <w:abstractNumId w:val="0"/>
  </w:num>
  <w:num w:numId="19" w16cid:durableId="865141296">
    <w:abstractNumId w:val="2"/>
  </w:num>
  <w:num w:numId="20" w16cid:durableId="596450247">
    <w:abstractNumId w:val="3"/>
  </w:num>
  <w:num w:numId="21" w16cid:durableId="128712921">
    <w:abstractNumId w:val="3"/>
  </w:num>
  <w:num w:numId="22" w16cid:durableId="1770347151">
    <w:abstractNumId w:val="3"/>
  </w:num>
  <w:num w:numId="23" w16cid:durableId="244415439">
    <w:abstractNumId w:val="1"/>
  </w:num>
  <w:num w:numId="24" w16cid:durableId="416943302">
    <w:abstractNumId w:val="11"/>
  </w:num>
  <w:num w:numId="25" w16cid:durableId="1081289931">
    <w:abstractNumId w:val="3"/>
  </w:num>
  <w:num w:numId="26" w16cid:durableId="442968552">
    <w:abstractNumId w:val="13"/>
  </w:num>
  <w:num w:numId="27" w16cid:durableId="1302273952">
    <w:abstractNumId w:val="16"/>
  </w:num>
  <w:num w:numId="28" w16cid:durableId="1018093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6E"/>
    <w:rsid w:val="00002089"/>
    <w:rsid w:val="00005747"/>
    <w:rsid w:val="00017DBB"/>
    <w:rsid w:val="00017E73"/>
    <w:rsid w:val="000214C0"/>
    <w:rsid w:val="00024712"/>
    <w:rsid w:val="00025E27"/>
    <w:rsid w:val="000331F6"/>
    <w:rsid w:val="00034F9F"/>
    <w:rsid w:val="000554AD"/>
    <w:rsid w:val="000626F6"/>
    <w:rsid w:val="00090AD6"/>
    <w:rsid w:val="000945A7"/>
    <w:rsid w:val="0009535F"/>
    <w:rsid w:val="00097715"/>
    <w:rsid w:val="000A1038"/>
    <w:rsid w:val="000A23AD"/>
    <w:rsid w:val="000A56B9"/>
    <w:rsid w:val="000A7CA7"/>
    <w:rsid w:val="000B6BE1"/>
    <w:rsid w:val="000C4869"/>
    <w:rsid w:val="000D1763"/>
    <w:rsid w:val="000F5D9D"/>
    <w:rsid w:val="00100004"/>
    <w:rsid w:val="00101566"/>
    <w:rsid w:val="00111101"/>
    <w:rsid w:val="0011414C"/>
    <w:rsid w:val="00120E78"/>
    <w:rsid w:val="00122384"/>
    <w:rsid w:val="00124649"/>
    <w:rsid w:val="0013055F"/>
    <w:rsid w:val="001375B5"/>
    <w:rsid w:val="001427EC"/>
    <w:rsid w:val="001432B2"/>
    <w:rsid w:val="00143555"/>
    <w:rsid w:val="001609B9"/>
    <w:rsid w:val="0016280E"/>
    <w:rsid w:val="001643A2"/>
    <w:rsid w:val="00165550"/>
    <w:rsid w:val="00165DCE"/>
    <w:rsid w:val="001710B2"/>
    <w:rsid w:val="00184CFD"/>
    <w:rsid w:val="001862FC"/>
    <w:rsid w:val="001945D2"/>
    <w:rsid w:val="001A0E05"/>
    <w:rsid w:val="001A2E7C"/>
    <w:rsid w:val="001D02DE"/>
    <w:rsid w:val="001D3171"/>
    <w:rsid w:val="001E038F"/>
    <w:rsid w:val="001E0C24"/>
    <w:rsid w:val="001E4B45"/>
    <w:rsid w:val="001E7490"/>
    <w:rsid w:val="001E7538"/>
    <w:rsid w:val="00203B42"/>
    <w:rsid w:val="00205F1E"/>
    <w:rsid w:val="00207610"/>
    <w:rsid w:val="0021177E"/>
    <w:rsid w:val="00212C3B"/>
    <w:rsid w:val="0021381B"/>
    <w:rsid w:val="002205B3"/>
    <w:rsid w:val="0024005D"/>
    <w:rsid w:val="00240675"/>
    <w:rsid w:val="00243CC5"/>
    <w:rsid w:val="00246E20"/>
    <w:rsid w:val="00246EAE"/>
    <w:rsid w:val="00251BE8"/>
    <w:rsid w:val="002550AF"/>
    <w:rsid w:val="0025547C"/>
    <w:rsid w:val="00262474"/>
    <w:rsid w:val="00266877"/>
    <w:rsid w:val="00273ED5"/>
    <w:rsid w:val="00274959"/>
    <w:rsid w:val="00295352"/>
    <w:rsid w:val="0029586E"/>
    <w:rsid w:val="002A4EF7"/>
    <w:rsid w:val="002B1945"/>
    <w:rsid w:val="002B1F64"/>
    <w:rsid w:val="002B40DC"/>
    <w:rsid w:val="002B6C5E"/>
    <w:rsid w:val="002C4220"/>
    <w:rsid w:val="002D14C5"/>
    <w:rsid w:val="002D70A5"/>
    <w:rsid w:val="002E1642"/>
    <w:rsid w:val="002E54C5"/>
    <w:rsid w:val="002E5FBE"/>
    <w:rsid w:val="002F06DA"/>
    <w:rsid w:val="00316254"/>
    <w:rsid w:val="00354121"/>
    <w:rsid w:val="003636B6"/>
    <w:rsid w:val="003637C3"/>
    <w:rsid w:val="00363B79"/>
    <w:rsid w:val="0037479F"/>
    <w:rsid w:val="00375DC3"/>
    <w:rsid w:val="00377533"/>
    <w:rsid w:val="00380DD9"/>
    <w:rsid w:val="0038290E"/>
    <w:rsid w:val="003873B4"/>
    <w:rsid w:val="003A6A7A"/>
    <w:rsid w:val="003B0472"/>
    <w:rsid w:val="003B772A"/>
    <w:rsid w:val="003C4510"/>
    <w:rsid w:val="003D0A08"/>
    <w:rsid w:val="003D5F10"/>
    <w:rsid w:val="003D637A"/>
    <w:rsid w:val="003D6E2B"/>
    <w:rsid w:val="003F19C1"/>
    <w:rsid w:val="003F4100"/>
    <w:rsid w:val="003F6CF4"/>
    <w:rsid w:val="004010D3"/>
    <w:rsid w:val="00411012"/>
    <w:rsid w:val="00411288"/>
    <w:rsid w:val="00433AA0"/>
    <w:rsid w:val="00433CEC"/>
    <w:rsid w:val="00437938"/>
    <w:rsid w:val="00441CBD"/>
    <w:rsid w:val="00445740"/>
    <w:rsid w:val="0044703A"/>
    <w:rsid w:val="00460F56"/>
    <w:rsid w:val="00463F17"/>
    <w:rsid w:val="004716B0"/>
    <w:rsid w:val="004727FC"/>
    <w:rsid w:val="00472EB3"/>
    <w:rsid w:val="004B1F5A"/>
    <w:rsid w:val="004B24C6"/>
    <w:rsid w:val="004B46F3"/>
    <w:rsid w:val="004D4649"/>
    <w:rsid w:val="004E5728"/>
    <w:rsid w:val="004E7006"/>
    <w:rsid w:val="004F1722"/>
    <w:rsid w:val="004F31B0"/>
    <w:rsid w:val="004F7816"/>
    <w:rsid w:val="00505469"/>
    <w:rsid w:val="0050646E"/>
    <w:rsid w:val="00512FE8"/>
    <w:rsid w:val="0052126A"/>
    <w:rsid w:val="0052499A"/>
    <w:rsid w:val="005272A7"/>
    <w:rsid w:val="00545594"/>
    <w:rsid w:val="00546B37"/>
    <w:rsid w:val="005530EC"/>
    <w:rsid w:val="00554C88"/>
    <w:rsid w:val="00557D2B"/>
    <w:rsid w:val="005613AC"/>
    <w:rsid w:val="0056636A"/>
    <w:rsid w:val="00570EA6"/>
    <w:rsid w:val="0057331E"/>
    <w:rsid w:val="00573E4D"/>
    <w:rsid w:val="00577CC5"/>
    <w:rsid w:val="00587DBC"/>
    <w:rsid w:val="00592B01"/>
    <w:rsid w:val="005A2BED"/>
    <w:rsid w:val="005A4B58"/>
    <w:rsid w:val="005B63EF"/>
    <w:rsid w:val="005C13ED"/>
    <w:rsid w:val="005C17CA"/>
    <w:rsid w:val="005D6267"/>
    <w:rsid w:val="005E6700"/>
    <w:rsid w:val="005F6C2B"/>
    <w:rsid w:val="00602C2C"/>
    <w:rsid w:val="00614DC7"/>
    <w:rsid w:val="00633E38"/>
    <w:rsid w:val="006344B0"/>
    <w:rsid w:val="006402D8"/>
    <w:rsid w:val="006410F1"/>
    <w:rsid w:val="0064165A"/>
    <w:rsid w:val="006432A0"/>
    <w:rsid w:val="00643828"/>
    <w:rsid w:val="00646C75"/>
    <w:rsid w:val="00655A03"/>
    <w:rsid w:val="00665454"/>
    <w:rsid w:val="006661DB"/>
    <w:rsid w:val="0067513E"/>
    <w:rsid w:val="006822E9"/>
    <w:rsid w:val="006902B0"/>
    <w:rsid w:val="0069275A"/>
    <w:rsid w:val="00692C35"/>
    <w:rsid w:val="006A09C9"/>
    <w:rsid w:val="006A1A8A"/>
    <w:rsid w:val="006C2682"/>
    <w:rsid w:val="006C2ABF"/>
    <w:rsid w:val="006C36A6"/>
    <w:rsid w:val="006D0448"/>
    <w:rsid w:val="006D04DB"/>
    <w:rsid w:val="006D0F17"/>
    <w:rsid w:val="006D528D"/>
    <w:rsid w:val="006F0621"/>
    <w:rsid w:val="006F3578"/>
    <w:rsid w:val="006F41AE"/>
    <w:rsid w:val="00704EDF"/>
    <w:rsid w:val="0070628D"/>
    <w:rsid w:val="0070646F"/>
    <w:rsid w:val="007163FC"/>
    <w:rsid w:val="00723847"/>
    <w:rsid w:val="00737DD5"/>
    <w:rsid w:val="0074012C"/>
    <w:rsid w:val="00741F55"/>
    <w:rsid w:val="00742463"/>
    <w:rsid w:val="007443D7"/>
    <w:rsid w:val="007601FD"/>
    <w:rsid w:val="00760DEC"/>
    <w:rsid w:val="007778D5"/>
    <w:rsid w:val="00777F51"/>
    <w:rsid w:val="00780EE1"/>
    <w:rsid w:val="0078326E"/>
    <w:rsid w:val="0078338B"/>
    <w:rsid w:val="00786498"/>
    <w:rsid w:val="0078716C"/>
    <w:rsid w:val="00790EF2"/>
    <w:rsid w:val="007974D7"/>
    <w:rsid w:val="007A0977"/>
    <w:rsid w:val="007A61A0"/>
    <w:rsid w:val="007A6DDF"/>
    <w:rsid w:val="007A7714"/>
    <w:rsid w:val="007B171B"/>
    <w:rsid w:val="007B1AD8"/>
    <w:rsid w:val="007B2FE8"/>
    <w:rsid w:val="007E6689"/>
    <w:rsid w:val="007F4569"/>
    <w:rsid w:val="007F7A9C"/>
    <w:rsid w:val="00810D43"/>
    <w:rsid w:val="008170BF"/>
    <w:rsid w:val="008237DA"/>
    <w:rsid w:val="00825F3D"/>
    <w:rsid w:val="00833439"/>
    <w:rsid w:val="00841F9D"/>
    <w:rsid w:val="00852CFF"/>
    <w:rsid w:val="00854367"/>
    <w:rsid w:val="00857F2E"/>
    <w:rsid w:val="0086013F"/>
    <w:rsid w:val="008630B3"/>
    <w:rsid w:val="00890C89"/>
    <w:rsid w:val="00894228"/>
    <w:rsid w:val="008A0F91"/>
    <w:rsid w:val="008A315D"/>
    <w:rsid w:val="008B2B00"/>
    <w:rsid w:val="008C0282"/>
    <w:rsid w:val="008D1C4F"/>
    <w:rsid w:val="00900D9F"/>
    <w:rsid w:val="009067AF"/>
    <w:rsid w:val="00906BFA"/>
    <w:rsid w:val="00911179"/>
    <w:rsid w:val="00912664"/>
    <w:rsid w:val="00913970"/>
    <w:rsid w:val="009276B8"/>
    <w:rsid w:val="009313CA"/>
    <w:rsid w:val="00937B6F"/>
    <w:rsid w:val="0094295E"/>
    <w:rsid w:val="00947802"/>
    <w:rsid w:val="00947B6F"/>
    <w:rsid w:val="0095231A"/>
    <w:rsid w:val="00956696"/>
    <w:rsid w:val="00973EE2"/>
    <w:rsid w:val="009776B8"/>
    <w:rsid w:val="00987E0A"/>
    <w:rsid w:val="009919CD"/>
    <w:rsid w:val="00994FFC"/>
    <w:rsid w:val="009A4276"/>
    <w:rsid w:val="009B735B"/>
    <w:rsid w:val="009C054A"/>
    <w:rsid w:val="009C31AD"/>
    <w:rsid w:val="009D0098"/>
    <w:rsid w:val="009D6E94"/>
    <w:rsid w:val="009D6F29"/>
    <w:rsid w:val="009D7719"/>
    <w:rsid w:val="009E1C66"/>
    <w:rsid w:val="009E3F0F"/>
    <w:rsid w:val="009F1BAB"/>
    <w:rsid w:val="009F1CB5"/>
    <w:rsid w:val="009F29A5"/>
    <w:rsid w:val="009F5E0A"/>
    <w:rsid w:val="00A1086A"/>
    <w:rsid w:val="00A125DF"/>
    <w:rsid w:val="00A13A10"/>
    <w:rsid w:val="00A14992"/>
    <w:rsid w:val="00A26B67"/>
    <w:rsid w:val="00A275E5"/>
    <w:rsid w:val="00A44281"/>
    <w:rsid w:val="00A543C9"/>
    <w:rsid w:val="00A54922"/>
    <w:rsid w:val="00A54FE5"/>
    <w:rsid w:val="00A71924"/>
    <w:rsid w:val="00A746B7"/>
    <w:rsid w:val="00A75F85"/>
    <w:rsid w:val="00A83792"/>
    <w:rsid w:val="00A91535"/>
    <w:rsid w:val="00A92B26"/>
    <w:rsid w:val="00A94439"/>
    <w:rsid w:val="00AA7FB8"/>
    <w:rsid w:val="00AB540F"/>
    <w:rsid w:val="00AC17BC"/>
    <w:rsid w:val="00AD2371"/>
    <w:rsid w:val="00AE066F"/>
    <w:rsid w:val="00AE326B"/>
    <w:rsid w:val="00AF06C1"/>
    <w:rsid w:val="00AF768E"/>
    <w:rsid w:val="00AF7B2C"/>
    <w:rsid w:val="00B131FD"/>
    <w:rsid w:val="00B21356"/>
    <w:rsid w:val="00B417C8"/>
    <w:rsid w:val="00B500A9"/>
    <w:rsid w:val="00B56B0B"/>
    <w:rsid w:val="00B63F19"/>
    <w:rsid w:val="00B64CB7"/>
    <w:rsid w:val="00B6522D"/>
    <w:rsid w:val="00B658E3"/>
    <w:rsid w:val="00B72547"/>
    <w:rsid w:val="00B74F29"/>
    <w:rsid w:val="00B76E23"/>
    <w:rsid w:val="00B83E1A"/>
    <w:rsid w:val="00B928E0"/>
    <w:rsid w:val="00B93E43"/>
    <w:rsid w:val="00BB42BD"/>
    <w:rsid w:val="00BB78A4"/>
    <w:rsid w:val="00BC5928"/>
    <w:rsid w:val="00BD238F"/>
    <w:rsid w:val="00BE11A6"/>
    <w:rsid w:val="00BE46D1"/>
    <w:rsid w:val="00BE5D8C"/>
    <w:rsid w:val="00BE7ABB"/>
    <w:rsid w:val="00BF304F"/>
    <w:rsid w:val="00C03B4E"/>
    <w:rsid w:val="00C05129"/>
    <w:rsid w:val="00C07571"/>
    <w:rsid w:val="00C1100F"/>
    <w:rsid w:val="00C17A9A"/>
    <w:rsid w:val="00C220E9"/>
    <w:rsid w:val="00C273B0"/>
    <w:rsid w:val="00C33744"/>
    <w:rsid w:val="00C36A9D"/>
    <w:rsid w:val="00C44A64"/>
    <w:rsid w:val="00C5279E"/>
    <w:rsid w:val="00C54D9D"/>
    <w:rsid w:val="00C57AFC"/>
    <w:rsid w:val="00C57F5F"/>
    <w:rsid w:val="00C6046E"/>
    <w:rsid w:val="00C633FB"/>
    <w:rsid w:val="00C67D05"/>
    <w:rsid w:val="00C75058"/>
    <w:rsid w:val="00C76E88"/>
    <w:rsid w:val="00C841D6"/>
    <w:rsid w:val="00C92ADA"/>
    <w:rsid w:val="00C96716"/>
    <w:rsid w:val="00CA173C"/>
    <w:rsid w:val="00CA7CC2"/>
    <w:rsid w:val="00CB2B39"/>
    <w:rsid w:val="00CC4AC4"/>
    <w:rsid w:val="00CD59DE"/>
    <w:rsid w:val="00CD6A16"/>
    <w:rsid w:val="00CE0A43"/>
    <w:rsid w:val="00CE2190"/>
    <w:rsid w:val="00CF29A9"/>
    <w:rsid w:val="00D0053D"/>
    <w:rsid w:val="00D05016"/>
    <w:rsid w:val="00D104DF"/>
    <w:rsid w:val="00D16E00"/>
    <w:rsid w:val="00D22B4B"/>
    <w:rsid w:val="00D27529"/>
    <w:rsid w:val="00D351F7"/>
    <w:rsid w:val="00D43634"/>
    <w:rsid w:val="00D44BCD"/>
    <w:rsid w:val="00D451C5"/>
    <w:rsid w:val="00D5207E"/>
    <w:rsid w:val="00D52B0D"/>
    <w:rsid w:val="00D61745"/>
    <w:rsid w:val="00D66AC4"/>
    <w:rsid w:val="00D72F20"/>
    <w:rsid w:val="00D7783C"/>
    <w:rsid w:val="00D81FA0"/>
    <w:rsid w:val="00D825AB"/>
    <w:rsid w:val="00D862F4"/>
    <w:rsid w:val="00D87AFB"/>
    <w:rsid w:val="00D907EB"/>
    <w:rsid w:val="00DB201C"/>
    <w:rsid w:val="00DB292C"/>
    <w:rsid w:val="00DB4E0E"/>
    <w:rsid w:val="00DD0159"/>
    <w:rsid w:val="00DF0F8D"/>
    <w:rsid w:val="00E146F3"/>
    <w:rsid w:val="00E22DF7"/>
    <w:rsid w:val="00E32D47"/>
    <w:rsid w:val="00E4347A"/>
    <w:rsid w:val="00E51C8C"/>
    <w:rsid w:val="00E540DC"/>
    <w:rsid w:val="00E77C40"/>
    <w:rsid w:val="00E806FC"/>
    <w:rsid w:val="00E83A91"/>
    <w:rsid w:val="00E8590A"/>
    <w:rsid w:val="00E862F7"/>
    <w:rsid w:val="00E86DFD"/>
    <w:rsid w:val="00EA44D5"/>
    <w:rsid w:val="00EB616C"/>
    <w:rsid w:val="00EB7F6A"/>
    <w:rsid w:val="00EC5498"/>
    <w:rsid w:val="00EC75C7"/>
    <w:rsid w:val="00ED22BF"/>
    <w:rsid w:val="00ED74AD"/>
    <w:rsid w:val="00EF1D3B"/>
    <w:rsid w:val="00EF4B16"/>
    <w:rsid w:val="00F042A3"/>
    <w:rsid w:val="00F04B9B"/>
    <w:rsid w:val="00F05F09"/>
    <w:rsid w:val="00F05F9F"/>
    <w:rsid w:val="00F12FC5"/>
    <w:rsid w:val="00F45F68"/>
    <w:rsid w:val="00F50AED"/>
    <w:rsid w:val="00F52072"/>
    <w:rsid w:val="00F52C2B"/>
    <w:rsid w:val="00F60F7E"/>
    <w:rsid w:val="00F6557A"/>
    <w:rsid w:val="00F73F9F"/>
    <w:rsid w:val="00F7730C"/>
    <w:rsid w:val="00F80E0E"/>
    <w:rsid w:val="00F958BE"/>
    <w:rsid w:val="00FA21F8"/>
    <w:rsid w:val="00FA7B13"/>
    <w:rsid w:val="00FB3B5A"/>
    <w:rsid w:val="00FB6A45"/>
    <w:rsid w:val="00FD4CE7"/>
    <w:rsid w:val="00FE1955"/>
    <w:rsid w:val="00FE1C32"/>
    <w:rsid w:val="00FF2062"/>
    <w:rsid w:val="00FF6903"/>
    <w:rsid w:val="00FF6CC2"/>
    <w:rsid w:val="00FF7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0106"/>
  <w15:chartTrackingRefBased/>
  <w15:docId w15:val="{2E6C9618-30ED-074E-947C-FB9A6531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20"/>
    <w:pPr>
      <w:adjustRightInd w:val="0"/>
      <w:snapToGrid w:val="0"/>
      <w:spacing w:after="120"/>
      <w:jc w:val="both"/>
      <w:outlineLvl w:val="2"/>
    </w:pPr>
    <w:rPr>
      <w:rFonts w:ascii="Avenir Next" w:eastAsia="Times New Roman" w:hAnsi="Avenir Next" w:cs="Times New Roman"/>
      <w:sz w:val="20"/>
      <w:szCs w:val="20"/>
      <w:lang w:eastAsia="fr-FR"/>
    </w:rPr>
  </w:style>
  <w:style w:type="paragraph" w:styleId="Titre1">
    <w:name w:val="heading 1"/>
    <w:basedOn w:val="Normal"/>
    <w:next w:val="Normal"/>
    <w:link w:val="Titre1Car"/>
    <w:qFormat/>
    <w:rsid w:val="000D1763"/>
    <w:pPr>
      <w:keepNext/>
      <w:numPr>
        <w:numId w:val="20"/>
      </w:numPr>
      <w:pBdr>
        <w:top w:val="single" w:sz="8" w:space="1" w:color="002060"/>
        <w:bottom w:val="single" w:sz="8" w:space="1" w:color="002060"/>
      </w:pBdr>
      <w:spacing w:before="240"/>
      <w:ind w:left="851" w:hanging="851"/>
      <w:outlineLvl w:val="0"/>
    </w:pPr>
    <w:rPr>
      <w:b/>
      <w:bCs/>
      <w:color w:val="000000" w:themeColor="text1"/>
    </w:rPr>
  </w:style>
  <w:style w:type="paragraph" w:styleId="Titre2">
    <w:name w:val="heading 2"/>
    <w:basedOn w:val="Normal"/>
    <w:next w:val="Normal"/>
    <w:link w:val="Titre2Car"/>
    <w:rsid w:val="007A6DDF"/>
    <w:pPr>
      <w:keepNext/>
      <w:numPr>
        <w:ilvl w:val="1"/>
        <w:numId w:val="20"/>
      </w:numPr>
      <w:ind w:left="851" w:hanging="851"/>
      <w:outlineLvl w:val="1"/>
    </w:pPr>
    <w:rPr>
      <w:rFonts w:eastAsiaTheme="minorHAnsi" w:cstheme="minorBidi"/>
      <w:b/>
      <w:bCs/>
      <w:color w:val="000090"/>
      <w:u w:val="thick" w:color="002060"/>
      <w:lang w:eastAsia="en-US"/>
    </w:rPr>
  </w:style>
  <w:style w:type="paragraph" w:styleId="Titre3">
    <w:name w:val="heading 3"/>
    <w:basedOn w:val="Normal"/>
    <w:next w:val="Normal"/>
    <w:link w:val="Titre3Car"/>
    <w:rsid w:val="00E862F7"/>
    <w:pPr>
      <w:numPr>
        <w:ilvl w:val="2"/>
        <w:numId w:val="20"/>
      </w:numPr>
      <w:ind w:left="851" w:hanging="851"/>
    </w:pPr>
  </w:style>
  <w:style w:type="paragraph" w:styleId="Titre4">
    <w:name w:val="heading 4"/>
    <w:basedOn w:val="Normal"/>
    <w:next w:val="Normal"/>
    <w:link w:val="Titre4Car"/>
    <w:uiPriority w:val="9"/>
    <w:rsid w:val="00890C89"/>
    <w:pPr>
      <w:ind w:left="1418" w:hanging="567"/>
      <w:outlineLvl w:val="3"/>
    </w:pPr>
    <w:rPr>
      <w:color w:val="000000"/>
    </w:rPr>
  </w:style>
  <w:style w:type="paragraph" w:styleId="Titre5">
    <w:name w:val="heading 5"/>
    <w:aliases w:val="#PJL#"/>
    <w:basedOn w:val="Normal"/>
    <w:link w:val="Titre5Car"/>
    <w:uiPriority w:val="9"/>
    <w:qFormat/>
    <w:rsid w:val="009E1C66"/>
    <w:pPr>
      <w:keepNext/>
      <w:shd w:val="pct15" w:color="auto" w:fill="auto"/>
      <w:suppressAutoHyphens/>
      <w:jc w:val="center"/>
      <w:outlineLvl w:val="4"/>
    </w:pPr>
    <w:rPr>
      <w:b/>
      <w:bCs/>
      <w:color w:val="000000" w:themeColor="text1"/>
      <w:shd w:val="clear" w:color="auto" w:fill="FFFFFF"/>
    </w:rPr>
  </w:style>
  <w:style w:type="paragraph" w:styleId="Titre6">
    <w:name w:val="heading 6"/>
    <w:basedOn w:val="Normal"/>
    <w:next w:val="Normal"/>
    <w:link w:val="Titre6Car"/>
    <w:uiPriority w:val="9"/>
    <w:rsid w:val="0070646F"/>
    <w:pPr>
      <w:keepNext/>
      <w:numPr>
        <w:ilvl w:val="5"/>
        <w:numId w:val="20"/>
      </w:numPr>
      <w:jc w:val="center"/>
      <w:outlineLvl w:val="5"/>
    </w:pPr>
    <w:rPr>
      <w:b/>
      <w:shd w:val="clear" w:color="auto" w:fill="FFFFFF"/>
    </w:rPr>
  </w:style>
  <w:style w:type="paragraph" w:styleId="Titre7">
    <w:name w:val="heading 7"/>
    <w:basedOn w:val="Normal"/>
    <w:next w:val="Normal"/>
    <w:link w:val="Titre7Car"/>
    <w:uiPriority w:val="9"/>
    <w:rsid w:val="0070646F"/>
    <w:pPr>
      <w:numPr>
        <w:ilvl w:val="6"/>
        <w:numId w:val="20"/>
      </w:numPr>
      <w:suppressAutoHyphens/>
      <w:spacing w:after="240"/>
      <w:outlineLvl w:val="6"/>
    </w:pPr>
    <w:rPr>
      <w:rFonts w:ascii="Palatino" w:hAnsi="Palatino"/>
      <w:shd w:val="clear" w:color="auto" w:fill="FFFFFF"/>
    </w:rPr>
  </w:style>
  <w:style w:type="paragraph" w:styleId="Titre8">
    <w:name w:val="heading 8"/>
    <w:basedOn w:val="Normal"/>
    <w:next w:val="Normal"/>
    <w:link w:val="Titre8Car"/>
    <w:uiPriority w:val="9"/>
    <w:rsid w:val="0070646F"/>
    <w:pPr>
      <w:numPr>
        <w:ilvl w:val="7"/>
        <w:numId w:val="20"/>
      </w:numPr>
      <w:suppressAutoHyphens/>
      <w:spacing w:after="240"/>
      <w:outlineLvl w:val="7"/>
    </w:pPr>
    <w:rPr>
      <w:rFonts w:ascii="Palatino" w:hAnsi="Palatino"/>
      <w:shd w:val="clear" w:color="auto" w:fill="FFFFFF"/>
    </w:rPr>
  </w:style>
  <w:style w:type="paragraph" w:styleId="Titre9">
    <w:name w:val="heading 9"/>
    <w:basedOn w:val="Normal"/>
    <w:next w:val="Normal"/>
    <w:link w:val="Titre9Car"/>
    <w:uiPriority w:val="9"/>
    <w:rsid w:val="0070646F"/>
    <w:pPr>
      <w:numPr>
        <w:ilvl w:val="8"/>
        <w:numId w:val="20"/>
      </w:numPr>
      <w:suppressAutoHyphens/>
      <w:spacing w:before="240" w:after="60"/>
      <w:outlineLvl w:val="8"/>
    </w:pPr>
    <w:rPr>
      <w:rFonts w:ascii="Palatino" w:hAnsi="Palatino"/>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
    <w:basedOn w:val="Normal"/>
    <w:rsid w:val="00D451C5"/>
    <w:pPr>
      <w:adjustRightInd/>
      <w:snapToGrid/>
      <w:ind w:left="1441"/>
      <w:outlineLvl w:val="9"/>
    </w:pPr>
    <w:rPr>
      <w:rFonts w:ascii="Segoe UI Symbol" w:hAnsi="Segoe UI Symbol" w:cs="Segoe UI Symbol"/>
    </w:rPr>
  </w:style>
  <w:style w:type="paragraph" w:customStyle="1" w:styleId="citation">
    <w:name w:val="citation"/>
    <w:basedOn w:val="Titre5"/>
    <w:link w:val="citationCar"/>
    <w:rsid w:val="00D451C5"/>
    <w:pPr>
      <w:ind w:left="851"/>
    </w:pPr>
    <w:rPr>
      <w:i/>
      <w:iCs/>
      <w:lang w:eastAsia="en-US"/>
    </w:rPr>
  </w:style>
  <w:style w:type="paragraph" w:customStyle="1" w:styleId="Note">
    <w:name w:val="Note"/>
    <w:basedOn w:val="Normal"/>
    <w:rsid w:val="00BF304F"/>
    <w:pPr>
      <w:spacing w:after="0"/>
      <w:jc w:val="left"/>
    </w:pPr>
    <w:rPr>
      <w:color w:val="000000" w:themeColor="text1"/>
      <w:sz w:val="16"/>
      <w:szCs w:val="16"/>
    </w:rPr>
  </w:style>
  <w:style w:type="paragraph" w:styleId="Notedebasdepage">
    <w:name w:val="footnote text"/>
    <w:basedOn w:val="Normal"/>
    <w:link w:val="NotedebasdepageCar"/>
    <w:unhideWhenUsed/>
    <w:rsid w:val="004E5728"/>
    <w:rPr>
      <w:shd w:val="clear" w:color="auto" w:fill="FFFFFF"/>
    </w:rPr>
  </w:style>
  <w:style w:type="character" w:customStyle="1" w:styleId="Titre2Car">
    <w:name w:val="Titre 2 Car"/>
    <w:link w:val="Titre2"/>
    <w:rsid w:val="007A6DDF"/>
    <w:rPr>
      <w:rFonts w:ascii="Avenir Next" w:hAnsi="Avenir Next"/>
      <w:b/>
      <w:bCs/>
      <w:color w:val="000090"/>
      <w:sz w:val="22"/>
      <w:szCs w:val="22"/>
      <w:u w:val="thick" w:color="002060"/>
    </w:rPr>
  </w:style>
  <w:style w:type="character" w:customStyle="1" w:styleId="NotedebasdepageCar">
    <w:name w:val="Note de bas de page Car"/>
    <w:basedOn w:val="Policepardfaut"/>
    <w:link w:val="Notedebasdepage"/>
    <w:rsid w:val="004E5728"/>
    <w:rPr>
      <w:rFonts w:ascii="Avenir Next" w:eastAsia="Times New Roman" w:hAnsi="Avenir Next" w:cs="Times New Roman"/>
      <w:sz w:val="22"/>
      <w:szCs w:val="22"/>
      <w:lang w:eastAsia="fr-FR"/>
    </w:rPr>
  </w:style>
  <w:style w:type="character" w:customStyle="1" w:styleId="citationCar">
    <w:name w:val="citation Car"/>
    <w:basedOn w:val="Policepardfaut"/>
    <w:link w:val="citation"/>
    <w:rsid w:val="00D451C5"/>
    <w:rPr>
      <w:rFonts w:ascii="Avenir Next" w:eastAsia="Times New Roman" w:hAnsi="Avenir Next" w:cs="Times New Roman"/>
      <w:i/>
      <w:iCs/>
      <w:sz w:val="20"/>
      <w:szCs w:val="20"/>
    </w:rPr>
  </w:style>
  <w:style w:type="character" w:customStyle="1" w:styleId="Titre1Car">
    <w:name w:val="Titre 1 Car"/>
    <w:link w:val="Titre1"/>
    <w:rsid w:val="000D1763"/>
    <w:rPr>
      <w:rFonts w:ascii="Avenir Next" w:eastAsia="Times New Roman" w:hAnsi="Avenir Next" w:cs="Times New Roman"/>
      <w:b/>
      <w:bCs/>
      <w:color w:val="000000" w:themeColor="text1"/>
      <w:sz w:val="20"/>
      <w:szCs w:val="20"/>
      <w:lang w:eastAsia="fr-FR"/>
    </w:rPr>
  </w:style>
  <w:style w:type="paragraph" w:styleId="Titre">
    <w:name w:val="Title"/>
    <w:basedOn w:val="Normal"/>
    <w:next w:val="Normal"/>
    <w:link w:val="TitreCar"/>
    <w:autoRedefine/>
    <w:uiPriority w:val="10"/>
    <w:rsid w:val="004B46F3"/>
    <w:pPr>
      <w:spacing w:before="240" w:after="240"/>
      <w:ind w:left="-567" w:right="-569"/>
      <w:contextualSpacing/>
      <w:jc w:val="center"/>
    </w:pPr>
    <w:rPr>
      <w:rFonts w:eastAsia="MS Gothic" w:cs="Times New Roman (Corps CS)"/>
      <w:b/>
      <w:bCs/>
      <w:caps/>
      <w:color w:val="000000" w:themeColor="text1"/>
      <w:spacing w:val="5"/>
      <w:kern w:val="28"/>
      <w:sz w:val="36"/>
      <w:szCs w:val="32"/>
      <w:shd w:val="clear" w:color="auto" w:fill="FFFFFF"/>
    </w:rPr>
  </w:style>
  <w:style w:type="character" w:customStyle="1" w:styleId="TitreCar">
    <w:name w:val="Titre Car"/>
    <w:link w:val="Titre"/>
    <w:uiPriority w:val="10"/>
    <w:rsid w:val="004B46F3"/>
    <w:rPr>
      <w:rFonts w:ascii="Avenir Next" w:eastAsia="MS Gothic" w:hAnsi="Avenir Next" w:cs="Times New Roman (Corps CS)"/>
      <w:b/>
      <w:bCs/>
      <w:caps/>
      <w:color w:val="000000" w:themeColor="text1"/>
      <w:spacing w:val="5"/>
      <w:kern w:val="28"/>
      <w:sz w:val="36"/>
      <w:szCs w:val="32"/>
      <w:lang w:eastAsia="fr-FR"/>
    </w:rPr>
  </w:style>
  <w:style w:type="character" w:styleId="Appelnotedebasdep">
    <w:name w:val="footnote reference"/>
    <w:basedOn w:val="Policepardfaut"/>
    <w:uiPriority w:val="99"/>
    <w:semiHidden/>
    <w:unhideWhenUsed/>
    <w:rsid w:val="007A6DDF"/>
    <w:rPr>
      <w:vertAlign w:val="superscript"/>
    </w:rPr>
  </w:style>
  <w:style w:type="character" w:customStyle="1" w:styleId="Titre3Car">
    <w:name w:val="Titre 3 Car"/>
    <w:link w:val="Titre3"/>
    <w:rsid w:val="00E862F7"/>
    <w:rPr>
      <w:rFonts w:ascii="Avenir Next" w:eastAsia="Times New Roman" w:hAnsi="Avenir Next" w:cs="Times New Roman"/>
      <w:sz w:val="22"/>
      <w:szCs w:val="22"/>
      <w:lang w:eastAsia="fr-FR"/>
    </w:rPr>
  </w:style>
  <w:style w:type="character" w:customStyle="1" w:styleId="Titre4Car">
    <w:name w:val="Titre 4 Car"/>
    <w:basedOn w:val="Policepardfaut"/>
    <w:link w:val="Titre4"/>
    <w:uiPriority w:val="9"/>
    <w:rsid w:val="00890C89"/>
    <w:rPr>
      <w:rFonts w:ascii="Avenir Next" w:eastAsia="Times New Roman" w:hAnsi="Avenir Next" w:cs="Times New Roman"/>
      <w:color w:val="000000"/>
      <w:sz w:val="22"/>
      <w:szCs w:val="22"/>
      <w:lang w:eastAsia="fr-FR"/>
    </w:rPr>
  </w:style>
  <w:style w:type="character" w:customStyle="1" w:styleId="Titre5Car">
    <w:name w:val="Titre 5 Car"/>
    <w:aliases w:val="#PJL# Car"/>
    <w:basedOn w:val="Policepardfaut"/>
    <w:link w:val="Titre5"/>
    <w:uiPriority w:val="9"/>
    <w:rsid w:val="009E1C66"/>
    <w:rPr>
      <w:rFonts w:ascii="Avenir Next" w:eastAsia="Times New Roman" w:hAnsi="Avenir Next" w:cs="Times New Roman"/>
      <w:b/>
      <w:bCs/>
      <w:color w:val="000000" w:themeColor="text1"/>
      <w:sz w:val="20"/>
      <w:szCs w:val="20"/>
      <w:shd w:val="pct15" w:color="auto" w:fill="auto"/>
      <w:lang w:eastAsia="fr-FR"/>
    </w:rPr>
  </w:style>
  <w:style w:type="character" w:customStyle="1" w:styleId="Titre6Car">
    <w:name w:val="Titre 6 Car"/>
    <w:basedOn w:val="Policepardfaut"/>
    <w:link w:val="Titre6"/>
    <w:uiPriority w:val="9"/>
    <w:rsid w:val="0070646F"/>
    <w:rPr>
      <w:rFonts w:ascii="Avenir Next" w:eastAsia="Times New Roman" w:hAnsi="Avenir Next" w:cs="Times New Roman"/>
      <w:b/>
      <w:sz w:val="22"/>
      <w:szCs w:val="22"/>
      <w:lang w:eastAsia="fr-FR"/>
    </w:rPr>
  </w:style>
  <w:style w:type="character" w:customStyle="1" w:styleId="Titre7Car">
    <w:name w:val="Titre 7 Car"/>
    <w:basedOn w:val="Policepardfaut"/>
    <w:link w:val="Titre7"/>
    <w:uiPriority w:val="9"/>
    <w:rsid w:val="0070646F"/>
    <w:rPr>
      <w:rFonts w:ascii="Palatino" w:eastAsia="Times New Roman" w:hAnsi="Palatino" w:cs="Times New Roman"/>
      <w:sz w:val="22"/>
      <w:szCs w:val="22"/>
      <w:lang w:eastAsia="fr-FR"/>
    </w:rPr>
  </w:style>
  <w:style w:type="character" w:customStyle="1" w:styleId="Titre8Car">
    <w:name w:val="Titre 8 Car"/>
    <w:basedOn w:val="Policepardfaut"/>
    <w:link w:val="Titre8"/>
    <w:uiPriority w:val="9"/>
    <w:rsid w:val="0070646F"/>
    <w:rPr>
      <w:rFonts w:ascii="Palatino" w:eastAsia="Times New Roman" w:hAnsi="Palatino" w:cs="Times New Roman"/>
      <w:sz w:val="22"/>
      <w:szCs w:val="22"/>
      <w:lang w:eastAsia="fr-FR"/>
    </w:rPr>
  </w:style>
  <w:style w:type="character" w:customStyle="1" w:styleId="Titre9Car">
    <w:name w:val="Titre 9 Car"/>
    <w:basedOn w:val="Policepardfaut"/>
    <w:link w:val="Titre9"/>
    <w:uiPriority w:val="9"/>
    <w:rsid w:val="0070646F"/>
    <w:rPr>
      <w:rFonts w:ascii="Palatino" w:eastAsia="Times New Roman" w:hAnsi="Palatino" w:cs="Times New Roman"/>
      <w:sz w:val="22"/>
      <w:szCs w:val="22"/>
      <w:lang w:eastAsia="fr-FR"/>
    </w:rPr>
  </w:style>
  <w:style w:type="paragraph" w:styleId="TM1">
    <w:name w:val="toc 1"/>
    <w:basedOn w:val="Normal"/>
    <w:next w:val="Normal"/>
    <w:autoRedefine/>
    <w:uiPriority w:val="39"/>
    <w:qFormat/>
    <w:rsid w:val="00B63F19"/>
    <w:pPr>
      <w:tabs>
        <w:tab w:val="right" w:leader="dot" w:pos="9394"/>
      </w:tabs>
      <w:spacing w:before="60" w:after="20"/>
      <w:ind w:hanging="567"/>
    </w:pPr>
    <w:rPr>
      <w:rFonts w:eastAsia="MS Gothic"/>
      <w:bCs/>
      <w:noProof/>
      <w:color w:val="002060"/>
      <w:sz w:val="18"/>
      <w:szCs w:val="18"/>
      <w:shd w:val="clear" w:color="auto" w:fill="FFFFFF"/>
    </w:rPr>
  </w:style>
  <w:style w:type="paragraph" w:styleId="TM2">
    <w:name w:val="toc 2"/>
    <w:basedOn w:val="Normal"/>
    <w:next w:val="Normal"/>
    <w:uiPriority w:val="39"/>
    <w:qFormat/>
    <w:rsid w:val="000D1763"/>
    <w:pPr>
      <w:tabs>
        <w:tab w:val="left" w:pos="0"/>
        <w:tab w:val="right" w:leader="dot" w:pos="9394"/>
      </w:tabs>
      <w:spacing w:before="20" w:after="60"/>
    </w:pPr>
    <w:rPr>
      <w:rFonts w:eastAsia="MS Gothic"/>
      <w:b/>
      <w:bCs/>
      <w:noProof/>
      <w:sz w:val="18"/>
      <w:szCs w:val="18"/>
      <w:shd w:val="clear" w:color="auto" w:fill="FFFFFF"/>
    </w:rPr>
  </w:style>
  <w:style w:type="paragraph" w:styleId="En-tte">
    <w:name w:val="header"/>
    <w:basedOn w:val="Normal"/>
    <w:link w:val="En-tteCar"/>
    <w:uiPriority w:val="99"/>
    <w:unhideWhenUsed/>
    <w:rsid w:val="00A1086A"/>
    <w:pPr>
      <w:tabs>
        <w:tab w:val="center" w:pos="4536"/>
      </w:tabs>
      <w:spacing w:after="240"/>
      <w:ind w:left="-851" w:right="-853"/>
      <w:jc w:val="right"/>
    </w:pPr>
    <w:rPr>
      <w:noProof/>
    </w:rPr>
  </w:style>
  <w:style w:type="character" w:customStyle="1" w:styleId="En-tteCar">
    <w:name w:val="En-tête Car"/>
    <w:basedOn w:val="Policepardfaut"/>
    <w:link w:val="En-tte"/>
    <w:uiPriority w:val="99"/>
    <w:rsid w:val="00A1086A"/>
    <w:rPr>
      <w:rFonts w:ascii="Avenir Next" w:eastAsia="Times New Roman" w:hAnsi="Avenir Next" w:cs="Times New Roman"/>
      <w:noProof/>
      <w:sz w:val="20"/>
      <w:szCs w:val="20"/>
      <w:lang w:eastAsia="fr-FR"/>
    </w:rPr>
  </w:style>
  <w:style w:type="paragraph" w:styleId="Pieddepage">
    <w:name w:val="footer"/>
    <w:basedOn w:val="Normal"/>
    <w:link w:val="PieddepageCar"/>
    <w:uiPriority w:val="99"/>
    <w:unhideWhenUsed/>
    <w:rsid w:val="006432A0"/>
    <w:pPr>
      <w:tabs>
        <w:tab w:val="center" w:pos="4536"/>
        <w:tab w:val="right" w:pos="9072"/>
      </w:tabs>
    </w:pPr>
  </w:style>
  <w:style w:type="character" w:customStyle="1" w:styleId="PieddepageCar">
    <w:name w:val="Pied de page Car"/>
    <w:basedOn w:val="Policepardfaut"/>
    <w:link w:val="Pieddepage"/>
    <w:uiPriority w:val="99"/>
    <w:rsid w:val="006432A0"/>
    <w:rPr>
      <w:rFonts w:ascii="Avenir Next" w:eastAsia="Times New Roman" w:hAnsi="Avenir Next" w:cs="Times New Roman"/>
      <w:sz w:val="22"/>
      <w:szCs w:val="22"/>
      <w:lang w:eastAsia="fr-FR"/>
    </w:rPr>
  </w:style>
  <w:style w:type="paragraph" w:customStyle="1" w:styleId="http">
    <w:name w:val="http"/>
    <w:basedOn w:val="Titre3"/>
    <w:link w:val="httpCar"/>
    <w:qFormat/>
    <w:rsid w:val="00411288"/>
    <w:rPr>
      <w:color w:val="0432FF"/>
      <w:u w:val="single"/>
    </w:rPr>
  </w:style>
  <w:style w:type="character" w:customStyle="1" w:styleId="httpCar">
    <w:name w:val="http Car"/>
    <w:basedOn w:val="Policepardfaut"/>
    <w:link w:val="http"/>
    <w:rsid w:val="00411288"/>
    <w:rPr>
      <w:rFonts w:ascii="Avenir Next" w:eastAsia="Times New Roman" w:hAnsi="Avenir Next" w:cs="Times New Roman"/>
      <w:color w:val="0432FF"/>
      <w:sz w:val="20"/>
      <w:szCs w:val="20"/>
      <w:u w:val="single"/>
      <w:lang w:eastAsia="fr-FR"/>
    </w:rPr>
  </w:style>
  <w:style w:type="paragraph" w:customStyle="1" w:styleId="BasPage">
    <w:name w:val="BasPage"/>
    <w:basedOn w:val="Note"/>
    <w:rsid w:val="00BF304F"/>
    <w:pPr>
      <w:jc w:val="center"/>
    </w:pPr>
  </w:style>
  <w:style w:type="paragraph" w:styleId="Paragraphedeliste">
    <w:name w:val="List Paragraph"/>
    <w:basedOn w:val="Normal"/>
    <w:uiPriority w:val="34"/>
    <w:rsid w:val="00212C3B"/>
    <w:pPr>
      <w:adjustRightInd/>
      <w:snapToGrid/>
      <w:spacing w:after="160" w:line="259" w:lineRule="auto"/>
      <w:ind w:left="720"/>
      <w:contextualSpacing/>
      <w:jc w:val="left"/>
      <w:outlineLvl w:val="9"/>
    </w:pPr>
    <w:rPr>
      <w:rFonts w:asciiTheme="minorHAnsi" w:eastAsiaTheme="minorHAnsi" w:hAnsiTheme="minorHAnsi" w:cstheme="minorBidi"/>
      <w:lang w:eastAsia="en-US"/>
    </w:rPr>
  </w:style>
  <w:style w:type="paragraph" w:styleId="Rvision">
    <w:name w:val="Revision"/>
    <w:hidden/>
    <w:uiPriority w:val="99"/>
    <w:semiHidden/>
    <w:rsid w:val="00212C3B"/>
    <w:rPr>
      <w:rFonts w:ascii="Avenir Next" w:eastAsia="Times New Roman" w:hAnsi="Avenir Next" w:cs="Times New Roman"/>
      <w:sz w:val="22"/>
      <w:szCs w:val="22"/>
      <w:lang w:eastAsia="fr-FR"/>
    </w:rPr>
  </w:style>
  <w:style w:type="character" w:styleId="Lienhypertexte">
    <w:name w:val="Hyperlink"/>
    <w:basedOn w:val="Policepardfaut"/>
    <w:uiPriority w:val="99"/>
    <w:unhideWhenUsed/>
    <w:rsid w:val="00F45F68"/>
    <w:rPr>
      <w:color w:val="0563C1" w:themeColor="hyperlink"/>
      <w:u w:val="single"/>
    </w:rPr>
  </w:style>
  <w:style w:type="paragraph" w:customStyle="1" w:styleId="msonormal0">
    <w:name w:val="msonormal"/>
    <w:basedOn w:val="Normal"/>
    <w:rsid w:val="00411012"/>
    <w:pPr>
      <w:spacing w:before="100" w:beforeAutospacing="1" w:after="100" w:afterAutospacing="1"/>
      <w:jc w:val="left"/>
      <w:outlineLvl w:val="9"/>
    </w:pPr>
  </w:style>
  <w:style w:type="paragraph" w:styleId="NormalWeb">
    <w:name w:val="Normal (Web)"/>
    <w:basedOn w:val="Normal"/>
    <w:uiPriority w:val="99"/>
    <w:semiHidden/>
    <w:unhideWhenUsed/>
    <w:rsid w:val="00411012"/>
    <w:pPr>
      <w:spacing w:before="100" w:beforeAutospacing="1" w:after="100" w:afterAutospacing="1"/>
      <w:jc w:val="left"/>
      <w:outlineLvl w:val="9"/>
    </w:pPr>
  </w:style>
  <w:style w:type="character" w:customStyle="1" w:styleId="assnatstyle24pttoutenmajuscule">
    <w:name w:val="assnatstyle24pttoutenmajuscule"/>
    <w:basedOn w:val="Policepardfaut"/>
    <w:rsid w:val="00411012"/>
  </w:style>
  <w:style w:type="paragraph" w:customStyle="1" w:styleId="assnatconstitution">
    <w:name w:val="assnatconstitution"/>
    <w:basedOn w:val="Normal"/>
    <w:rsid w:val="00411012"/>
    <w:pPr>
      <w:spacing w:before="100" w:beforeAutospacing="1" w:after="100" w:afterAutospacing="1"/>
      <w:jc w:val="left"/>
      <w:outlineLvl w:val="9"/>
    </w:pPr>
  </w:style>
  <w:style w:type="paragraph" w:customStyle="1" w:styleId="assnattreizieme">
    <w:name w:val="assnattreizieme"/>
    <w:basedOn w:val="Normal"/>
    <w:rsid w:val="00411012"/>
    <w:pPr>
      <w:spacing w:before="100" w:beforeAutospacing="1" w:after="100" w:afterAutospacing="1"/>
      <w:jc w:val="left"/>
      <w:outlineLvl w:val="9"/>
    </w:pPr>
  </w:style>
  <w:style w:type="paragraph" w:customStyle="1" w:styleId="assnatenregistr">
    <w:name w:val="assnatenregistr"/>
    <w:basedOn w:val="Normal"/>
    <w:rsid w:val="00411012"/>
    <w:pPr>
      <w:spacing w:before="100" w:beforeAutospacing="1" w:after="100" w:afterAutospacing="1"/>
      <w:jc w:val="left"/>
      <w:outlineLvl w:val="9"/>
    </w:pPr>
  </w:style>
  <w:style w:type="paragraph" w:customStyle="1" w:styleId="assnattitrepg">
    <w:name w:val="assnattitrepg"/>
    <w:basedOn w:val="Normal"/>
    <w:rsid w:val="00411012"/>
    <w:pPr>
      <w:spacing w:before="100" w:beforeAutospacing="1" w:after="100" w:afterAutospacing="1"/>
      <w:jc w:val="left"/>
      <w:outlineLvl w:val="9"/>
    </w:pPr>
  </w:style>
  <w:style w:type="paragraph" w:customStyle="1" w:styleId="assnat4titrenum">
    <w:name w:val="assnat4titrenum"/>
    <w:basedOn w:val="Normal"/>
    <w:rsid w:val="00411012"/>
    <w:pPr>
      <w:spacing w:before="100" w:beforeAutospacing="1" w:after="100" w:afterAutospacing="1"/>
      <w:jc w:val="left"/>
      <w:outlineLvl w:val="9"/>
    </w:pPr>
  </w:style>
  <w:style w:type="paragraph" w:customStyle="1" w:styleId="assnat4titreintit">
    <w:name w:val="assnat4titreintit"/>
    <w:basedOn w:val="Normal"/>
    <w:rsid w:val="00411012"/>
    <w:pPr>
      <w:spacing w:before="100" w:beforeAutospacing="1" w:after="100" w:afterAutospacing="1"/>
      <w:jc w:val="left"/>
      <w:outlineLvl w:val="9"/>
    </w:pPr>
  </w:style>
  <w:style w:type="paragraph" w:customStyle="1" w:styleId="assnat5chapitrenum0">
    <w:name w:val="assnat5chapitrenum0"/>
    <w:basedOn w:val="Normal"/>
    <w:rsid w:val="00411012"/>
    <w:pPr>
      <w:spacing w:before="100" w:beforeAutospacing="1" w:after="100" w:afterAutospacing="1"/>
      <w:jc w:val="left"/>
      <w:outlineLvl w:val="9"/>
    </w:pPr>
  </w:style>
  <w:style w:type="paragraph" w:customStyle="1" w:styleId="assnat5chapitreintit">
    <w:name w:val="assnat5chapitreintit"/>
    <w:basedOn w:val="Normal"/>
    <w:rsid w:val="00411012"/>
    <w:pPr>
      <w:spacing w:before="100" w:beforeAutospacing="1" w:after="100" w:afterAutospacing="1"/>
      <w:jc w:val="left"/>
      <w:outlineLvl w:val="9"/>
    </w:pPr>
  </w:style>
  <w:style w:type="paragraph" w:customStyle="1" w:styleId="assnat9articlenum">
    <w:name w:val="assnat9articlenum"/>
    <w:basedOn w:val="Normal"/>
    <w:rsid w:val="00411012"/>
    <w:pPr>
      <w:spacing w:before="100" w:beforeAutospacing="1" w:after="100" w:afterAutospacing="1"/>
      <w:jc w:val="left"/>
      <w:outlineLvl w:val="9"/>
    </w:pPr>
  </w:style>
  <w:style w:type="paragraph" w:customStyle="1" w:styleId="assnatloitexte">
    <w:name w:val="assnatloitexte"/>
    <w:basedOn w:val="Normal"/>
    <w:rsid w:val="00411012"/>
    <w:pPr>
      <w:spacing w:before="100" w:beforeAutospacing="1" w:after="100" w:afterAutospacing="1"/>
      <w:jc w:val="left"/>
      <w:outlineLvl w:val="9"/>
    </w:pPr>
  </w:style>
  <w:style w:type="paragraph" w:customStyle="1" w:styleId="assnat5chapitrenum">
    <w:name w:val="assnat5chapitrenum"/>
    <w:basedOn w:val="Normal"/>
    <w:rsid w:val="00411012"/>
    <w:pPr>
      <w:spacing w:before="100" w:beforeAutospacing="1" w:after="100" w:afterAutospacing="1"/>
      <w:jc w:val="left"/>
      <w:outlineLvl w:val="9"/>
    </w:pPr>
  </w:style>
  <w:style w:type="paragraph" w:customStyle="1" w:styleId="assnat5chapitreintit0">
    <w:name w:val="assnat5chapitreintit0"/>
    <w:basedOn w:val="Normal"/>
    <w:rsid w:val="00411012"/>
    <w:pPr>
      <w:spacing w:before="100" w:beforeAutospacing="1" w:after="100" w:afterAutospacing="1"/>
      <w:jc w:val="left"/>
      <w:outlineLvl w:val="9"/>
    </w:pPr>
  </w:style>
  <w:style w:type="paragraph" w:customStyle="1" w:styleId="assnat6sectionnum0">
    <w:name w:val="assnat6sectionnum0"/>
    <w:basedOn w:val="Normal"/>
    <w:rsid w:val="00411012"/>
    <w:pPr>
      <w:spacing w:before="100" w:beforeAutospacing="1" w:after="100" w:afterAutospacing="1"/>
      <w:jc w:val="left"/>
      <w:outlineLvl w:val="9"/>
    </w:pPr>
  </w:style>
  <w:style w:type="paragraph" w:customStyle="1" w:styleId="assnat6sectionintit0">
    <w:name w:val="assnat6sectionintit0"/>
    <w:basedOn w:val="Normal"/>
    <w:rsid w:val="00411012"/>
    <w:pPr>
      <w:spacing w:before="100" w:beforeAutospacing="1" w:after="100" w:afterAutospacing="1"/>
      <w:jc w:val="left"/>
      <w:outlineLvl w:val="9"/>
    </w:pPr>
  </w:style>
  <w:style w:type="paragraph" w:customStyle="1" w:styleId="assnat7sous-sectionnum">
    <w:name w:val="assnat7sous-sectionnum"/>
    <w:basedOn w:val="Normal"/>
    <w:rsid w:val="00411012"/>
    <w:pPr>
      <w:spacing w:before="100" w:beforeAutospacing="1" w:after="100" w:afterAutospacing="1"/>
      <w:jc w:val="left"/>
      <w:outlineLvl w:val="9"/>
    </w:pPr>
  </w:style>
  <w:style w:type="paragraph" w:customStyle="1" w:styleId="assnat7sous-sectionintit0">
    <w:name w:val="assnat7sous-sectionintit0"/>
    <w:basedOn w:val="Normal"/>
    <w:rsid w:val="00411012"/>
    <w:pPr>
      <w:spacing w:before="100" w:beforeAutospacing="1" w:after="100" w:afterAutospacing="1"/>
      <w:jc w:val="left"/>
      <w:outlineLvl w:val="9"/>
    </w:pPr>
  </w:style>
  <w:style w:type="paragraph" w:customStyle="1" w:styleId="assnat6sectionnum">
    <w:name w:val="assnat6sectionnum"/>
    <w:basedOn w:val="Normal"/>
    <w:rsid w:val="00411012"/>
    <w:pPr>
      <w:spacing w:before="100" w:beforeAutospacing="1" w:after="100" w:afterAutospacing="1"/>
      <w:jc w:val="left"/>
      <w:outlineLvl w:val="9"/>
    </w:pPr>
  </w:style>
  <w:style w:type="paragraph" w:customStyle="1" w:styleId="assnat6sectionintit">
    <w:name w:val="assnat6sectionintit"/>
    <w:basedOn w:val="Normal"/>
    <w:rsid w:val="00411012"/>
    <w:pPr>
      <w:spacing w:before="100" w:beforeAutospacing="1" w:after="100" w:afterAutospacing="1"/>
      <w:jc w:val="left"/>
      <w:outlineLvl w:val="9"/>
    </w:pPr>
  </w:style>
  <w:style w:type="paragraph" w:customStyle="1" w:styleId="assnat7sous-sectionnum0">
    <w:name w:val="assnat7sous-sectionnum0"/>
    <w:basedOn w:val="Normal"/>
    <w:rsid w:val="00411012"/>
    <w:pPr>
      <w:spacing w:before="100" w:beforeAutospacing="1" w:after="100" w:afterAutospacing="1"/>
      <w:jc w:val="left"/>
      <w:outlineLvl w:val="9"/>
    </w:pPr>
  </w:style>
  <w:style w:type="paragraph" w:customStyle="1" w:styleId="assnat7sous-sectionintit">
    <w:name w:val="assnat7sous-sectionintit"/>
    <w:basedOn w:val="Normal"/>
    <w:rsid w:val="00411012"/>
    <w:pPr>
      <w:spacing w:before="100" w:beforeAutospacing="1" w:after="100" w:afterAutospacing="1"/>
      <w:jc w:val="left"/>
      <w:outlineLvl w:val="9"/>
    </w:pPr>
  </w:style>
  <w:style w:type="paragraph" w:styleId="TM3">
    <w:name w:val="toc 3"/>
    <w:basedOn w:val="Normal"/>
    <w:next w:val="Normal"/>
    <w:autoRedefine/>
    <w:uiPriority w:val="39"/>
    <w:unhideWhenUsed/>
    <w:rsid w:val="00411012"/>
    <w:pPr>
      <w:spacing w:after="100"/>
      <w:ind w:left="480"/>
      <w:jc w:val="left"/>
      <w:outlineLvl w:val="9"/>
    </w:pPr>
    <w:rPr>
      <w:rFonts w:asciiTheme="minorHAnsi" w:eastAsiaTheme="minorEastAsia" w:hAnsiTheme="minorHAnsi" w:cstheme="minorBidi"/>
      <w:kern w:val="2"/>
      <w14:ligatures w14:val="standardContextual"/>
    </w:rPr>
  </w:style>
  <w:style w:type="paragraph" w:styleId="TM4">
    <w:name w:val="toc 4"/>
    <w:basedOn w:val="Normal"/>
    <w:next w:val="Normal"/>
    <w:autoRedefine/>
    <w:uiPriority w:val="39"/>
    <w:unhideWhenUsed/>
    <w:rsid w:val="00411012"/>
    <w:pPr>
      <w:spacing w:after="100"/>
      <w:ind w:left="720"/>
      <w:jc w:val="left"/>
      <w:outlineLvl w:val="9"/>
    </w:pPr>
    <w:rPr>
      <w:rFonts w:asciiTheme="minorHAnsi" w:eastAsiaTheme="minorEastAsia" w:hAnsiTheme="minorHAnsi" w:cstheme="minorBidi"/>
      <w:kern w:val="2"/>
      <w14:ligatures w14:val="standardContextual"/>
    </w:rPr>
  </w:style>
  <w:style w:type="paragraph" w:styleId="TM5">
    <w:name w:val="toc 5"/>
    <w:basedOn w:val="Normal"/>
    <w:next w:val="Normal"/>
    <w:autoRedefine/>
    <w:uiPriority w:val="39"/>
    <w:unhideWhenUsed/>
    <w:rsid w:val="00411012"/>
    <w:pPr>
      <w:spacing w:after="100"/>
      <w:ind w:left="960"/>
      <w:jc w:val="left"/>
      <w:outlineLvl w:val="9"/>
    </w:pPr>
    <w:rPr>
      <w:rFonts w:asciiTheme="minorHAnsi" w:eastAsiaTheme="minorEastAsia" w:hAnsiTheme="minorHAnsi" w:cstheme="minorBidi"/>
      <w:kern w:val="2"/>
      <w14:ligatures w14:val="standardContextual"/>
    </w:rPr>
  </w:style>
  <w:style w:type="paragraph" w:styleId="TM6">
    <w:name w:val="toc 6"/>
    <w:basedOn w:val="Normal"/>
    <w:next w:val="Normal"/>
    <w:autoRedefine/>
    <w:uiPriority w:val="39"/>
    <w:unhideWhenUsed/>
    <w:rsid w:val="00411012"/>
    <w:pPr>
      <w:spacing w:after="100"/>
      <w:ind w:left="1200"/>
      <w:jc w:val="left"/>
      <w:outlineLvl w:val="9"/>
    </w:pPr>
    <w:rPr>
      <w:rFonts w:asciiTheme="minorHAnsi" w:eastAsiaTheme="minorEastAsia" w:hAnsiTheme="minorHAnsi" w:cstheme="minorBidi"/>
      <w:kern w:val="2"/>
      <w14:ligatures w14:val="standardContextual"/>
    </w:rPr>
  </w:style>
  <w:style w:type="paragraph" w:styleId="TM7">
    <w:name w:val="toc 7"/>
    <w:basedOn w:val="Normal"/>
    <w:next w:val="Normal"/>
    <w:autoRedefine/>
    <w:uiPriority w:val="39"/>
    <w:unhideWhenUsed/>
    <w:rsid w:val="00411012"/>
    <w:pPr>
      <w:spacing w:after="100"/>
      <w:ind w:left="1440"/>
      <w:jc w:val="left"/>
      <w:outlineLvl w:val="9"/>
    </w:pPr>
    <w:rPr>
      <w:rFonts w:asciiTheme="minorHAnsi" w:eastAsiaTheme="minorEastAsia" w:hAnsiTheme="minorHAnsi" w:cstheme="minorBidi"/>
      <w:kern w:val="2"/>
      <w14:ligatures w14:val="standardContextual"/>
    </w:rPr>
  </w:style>
  <w:style w:type="paragraph" w:styleId="TM8">
    <w:name w:val="toc 8"/>
    <w:basedOn w:val="Normal"/>
    <w:next w:val="Normal"/>
    <w:autoRedefine/>
    <w:uiPriority w:val="39"/>
    <w:unhideWhenUsed/>
    <w:rsid w:val="00411012"/>
    <w:pPr>
      <w:spacing w:after="100"/>
      <w:ind w:left="1680"/>
      <w:jc w:val="left"/>
      <w:outlineLvl w:val="9"/>
    </w:pPr>
    <w:rPr>
      <w:rFonts w:asciiTheme="minorHAnsi" w:eastAsiaTheme="minorEastAsia" w:hAnsiTheme="minorHAnsi" w:cstheme="minorBidi"/>
      <w:kern w:val="2"/>
      <w14:ligatures w14:val="standardContextual"/>
    </w:rPr>
  </w:style>
  <w:style w:type="paragraph" w:styleId="TM9">
    <w:name w:val="toc 9"/>
    <w:basedOn w:val="Normal"/>
    <w:next w:val="Normal"/>
    <w:autoRedefine/>
    <w:uiPriority w:val="39"/>
    <w:unhideWhenUsed/>
    <w:rsid w:val="00411012"/>
    <w:pPr>
      <w:spacing w:after="100"/>
      <w:ind w:left="1920"/>
      <w:jc w:val="left"/>
      <w:outlineLvl w:val="9"/>
    </w:pPr>
    <w:rPr>
      <w:rFonts w:asciiTheme="minorHAnsi" w:eastAsiaTheme="minorEastAsia" w:hAnsiTheme="minorHAnsi" w:cstheme="minorBidi"/>
      <w:kern w:val="2"/>
      <w14:ligatures w14:val="standardContextual"/>
    </w:rPr>
  </w:style>
  <w:style w:type="character" w:styleId="Mentionnonrsolue">
    <w:name w:val="Unresolved Mention"/>
    <w:basedOn w:val="Policepardfaut"/>
    <w:uiPriority w:val="99"/>
    <w:semiHidden/>
    <w:unhideWhenUsed/>
    <w:rsid w:val="00411012"/>
    <w:rPr>
      <w:color w:val="605E5C"/>
      <w:shd w:val="clear" w:color="auto" w:fill="E1DFDD"/>
    </w:rPr>
  </w:style>
  <w:style w:type="paragraph" w:customStyle="1" w:styleId="warning">
    <w:name w:val="warning"/>
    <w:basedOn w:val="Normal"/>
    <w:rsid w:val="00411012"/>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sommaire">
    <w:name w:val="sommaire"/>
    <w:basedOn w:val="Normal"/>
    <w:qFormat/>
    <w:rsid w:val="00B63F1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68408">
      <w:bodyDiv w:val="1"/>
      <w:marLeft w:val="0"/>
      <w:marRight w:val="0"/>
      <w:marTop w:val="0"/>
      <w:marBottom w:val="0"/>
      <w:divBdr>
        <w:top w:val="none" w:sz="0" w:space="0" w:color="auto"/>
        <w:left w:val="none" w:sz="0" w:space="0" w:color="auto"/>
        <w:bottom w:val="none" w:sz="0" w:space="0" w:color="auto"/>
        <w:right w:val="none" w:sz="0" w:space="0" w:color="auto"/>
      </w:divBdr>
    </w:div>
    <w:div w:id="313340502">
      <w:bodyDiv w:val="1"/>
      <w:marLeft w:val="0"/>
      <w:marRight w:val="0"/>
      <w:marTop w:val="0"/>
      <w:marBottom w:val="0"/>
      <w:divBdr>
        <w:top w:val="none" w:sz="0" w:space="0" w:color="auto"/>
        <w:left w:val="none" w:sz="0" w:space="0" w:color="auto"/>
        <w:bottom w:val="none" w:sz="0" w:space="0" w:color="auto"/>
        <w:right w:val="none" w:sz="0" w:space="0" w:color="auto"/>
      </w:divBdr>
      <w:divsChild>
        <w:div w:id="37703566">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373429466">
      <w:bodyDiv w:val="1"/>
      <w:marLeft w:val="0"/>
      <w:marRight w:val="0"/>
      <w:marTop w:val="0"/>
      <w:marBottom w:val="0"/>
      <w:divBdr>
        <w:top w:val="none" w:sz="0" w:space="0" w:color="auto"/>
        <w:left w:val="none" w:sz="0" w:space="0" w:color="auto"/>
        <w:bottom w:val="none" w:sz="0" w:space="0" w:color="auto"/>
        <w:right w:val="none" w:sz="0" w:space="0" w:color="auto"/>
      </w:divBdr>
    </w:div>
    <w:div w:id="380862284">
      <w:bodyDiv w:val="1"/>
      <w:marLeft w:val="0"/>
      <w:marRight w:val="0"/>
      <w:marTop w:val="0"/>
      <w:marBottom w:val="0"/>
      <w:divBdr>
        <w:top w:val="none" w:sz="0" w:space="0" w:color="auto"/>
        <w:left w:val="none" w:sz="0" w:space="0" w:color="auto"/>
        <w:bottom w:val="none" w:sz="0" w:space="0" w:color="auto"/>
        <w:right w:val="none" w:sz="0" w:space="0" w:color="auto"/>
      </w:divBdr>
    </w:div>
    <w:div w:id="477234357">
      <w:bodyDiv w:val="1"/>
      <w:marLeft w:val="0"/>
      <w:marRight w:val="0"/>
      <w:marTop w:val="0"/>
      <w:marBottom w:val="0"/>
      <w:divBdr>
        <w:top w:val="none" w:sz="0" w:space="0" w:color="auto"/>
        <w:left w:val="none" w:sz="0" w:space="0" w:color="auto"/>
        <w:bottom w:val="none" w:sz="0" w:space="0" w:color="auto"/>
        <w:right w:val="none" w:sz="0" w:space="0" w:color="auto"/>
      </w:divBdr>
      <w:divsChild>
        <w:div w:id="1009261915">
          <w:marLeft w:val="0"/>
          <w:marRight w:val="0"/>
          <w:marTop w:val="0"/>
          <w:marBottom w:val="0"/>
          <w:divBdr>
            <w:top w:val="none" w:sz="0" w:space="0" w:color="auto"/>
            <w:left w:val="none" w:sz="0" w:space="0" w:color="auto"/>
            <w:bottom w:val="none" w:sz="0" w:space="0" w:color="auto"/>
            <w:right w:val="none" w:sz="0" w:space="0" w:color="auto"/>
          </w:divBdr>
        </w:div>
        <w:div w:id="735713329">
          <w:marLeft w:val="0"/>
          <w:marRight w:val="0"/>
          <w:marTop w:val="0"/>
          <w:marBottom w:val="0"/>
          <w:divBdr>
            <w:top w:val="none" w:sz="0" w:space="0" w:color="auto"/>
            <w:left w:val="none" w:sz="0" w:space="0" w:color="auto"/>
            <w:bottom w:val="none" w:sz="0" w:space="0" w:color="auto"/>
            <w:right w:val="none" w:sz="0" w:space="0" w:color="auto"/>
          </w:divBdr>
        </w:div>
        <w:div w:id="198397663">
          <w:marLeft w:val="0"/>
          <w:marRight w:val="0"/>
          <w:marTop w:val="0"/>
          <w:marBottom w:val="0"/>
          <w:divBdr>
            <w:top w:val="none" w:sz="0" w:space="0" w:color="auto"/>
            <w:left w:val="none" w:sz="0" w:space="0" w:color="auto"/>
            <w:bottom w:val="none" w:sz="0" w:space="0" w:color="auto"/>
            <w:right w:val="none" w:sz="0" w:space="0" w:color="auto"/>
          </w:divBdr>
        </w:div>
        <w:div w:id="1429472808">
          <w:marLeft w:val="0"/>
          <w:marRight w:val="0"/>
          <w:marTop w:val="0"/>
          <w:marBottom w:val="0"/>
          <w:divBdr>
            <w:top w:val="none" w:sz="0" w:space="0" w:color="auto"/>
            <w:left w:val="none" w:sz="0" w:space="0" w:color="auto"/>
            <w:bottom w:val="none" w:sz="0" w:space="0" w:color="auto"/>
            <w:right w:val="none" w:sz="0" w:space="0" w:color="auto"/>
          </w:divBdr>
        </w:div>
        <w:div w:id="1195464517">
          <w:marLeft w:val="0"/>
          <w:marRight w:val="0"/>
          <w:marTop w:val="0"/>
          <w:marBottom w:val="0"/>
          <w:divBdr>
            <w:top w:val="none" w:sz="0" w:space="0" w:color="auto"/>
            <w:left w:val="none" w:sz="0" w:space="0" w:color="auto"/>
            <w:bottom w:val="none" w:sz="0" w:space="0" w:color="auto"/>
            <w:right w:val="none" w:sz="0" w:space="0" w:color="auto"/>
          </w:divBdr>
        </w:div>
      </w:divsChild>
    </w:div>
    <w:div w:id="597176359">
      <w:bodyDiv w:val="1"/>
      <w:marLeft w:val="0"/>
      <w:marRight w:val="0"/>
      <w:marTop w:val="0"/>
      <w:marBottom w:val="0"/>
      <w:divBdr>
        <w:top w:val="none" w:sz="0" w:space="0" w:color="auto"/>
        <w:left w:val="none" w:sz="0" w:space="0" w:color="auto"/>
        <w:bottom w:val="none" w:sz="0" w:space="0" w:color="auto"/>
        <w:right w:val="none" w:sz="0" w:space="0" w:color="auto"/>
      </w:divBdr>
    </w:div>
    <w:div w:id="602110203">
      <w:bodyDiv w:val="1"/>
      <w:marLeft w:val="0"/>
      <w:marRight w:val="0"/>
      <w:marTop w:val="0"/>
      <w:marBottom w:val="0"/>
      <w:divBdr>
        <w:top w:val="none" w:sz="0" w:space="0" w:color="auto"/>
        <w:left w:val="none" w:sz="0" w:space="0" w:color="auto"/>
        <w:bottom w:val="none" w:sz="0" w:space="0" w:color="auto"/>
        <w:right w:val="none" w:sz="0" w:space="0" w:color="auto"/>
      </w:divBdr>
      <w:divsChild>
        <w:div w:id="1549881647">
          <w:marLeft w:val="0"/>
          <w:marRight w:val="0"/>
          <w:marTop w:val="0"/>
          <w:marBottom w:val="0"/>
          <w:divBdr>
            <w:top w:val="none" w:sz="0" w:space="0" w:color="auto"/>
            <w:left w:val="none" w:sz="0" w:space="0" w:color="auto"/>
            <w:bottom w:val="none" w:sz="0" w:space="0" w:color="auto"/>
            <w:right w:val="none" w:sz="0" w:space="0" w:color="auto"/>
          </w:divBdr>
          <w:divsChild>
            <w:div w:id="1314750462">
              <w:marLeft w:val="0"/>
              <w:marRight w:val="0"/>
              <w:marTop w:val="0"/>
              <w:marBottom w:val="0"/>
              <w:divBdr>
                <w:top w:val="none" w:sz="0" w:space="0" w:color="auto"/>
                <w:left w:val="none" w:sz="0" w:space="0" w:color="auto"/>
                <w:bottom w:val="none" w:sz="0" w:space="0" w:color="auto"/>
                <w:right w:val="none" w:sz="0" w:space="0" w:color="auto"/>
              </w:divBdr>
              <w:divsChild>
                <w:div w:id="940717922">
                  <w:marLeft w:val="0"/>
                  <w:marRight w:val="0"/>
                  <w:marTop w:val="0"/>
                  <w:marBottom w:val="0"/>
                  <w:divBdr>
                    <w:top w:val="none" w:sz="0" w:space="0" w:color="auto"/>
                    <w:left w:val="none" w:sz="0" w:space="0" w:color="auto"/>
                    <w:bottom w:val="none" w:sz="0" w:space="0" w:color="auto"/>
                    <w:right w:val="none" w:sz="0" w:space="0" w:color="auto"/>
                  </w:divBdr>
                  <w:divsChild>
                    <w:div w:id="17767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40615">
      <w:bodyDiv w:val="1"/>
      <w:marLeft w:val="0"/>
      <w:marRight w:val="0"/>
      <w:marTop w:val="0"/>
      <w:marBottom w:val="0"/>
      <w:divBdr>
        <w:top w:val="none" w:sz="0" w:space="0" w:color="auto"/>
        <w:left w:val="none" w:sz="0" w:space="0" w:color="auto"/>
        <w:bottom w:val="none" w:sz="0" w:space="0" w:color="auto"/>
        <w:right w:val="none" w:sz="0" w:space="0" w:color="auto"/>
      </w:divBdr>
    </w:div>
    <w:div w:id="630592455">
      <w:bodyDiv w:val="1"/>
      <w:marLeft w:val="0"/>
      <w:marRight w:val="0"/>
      <w:marTop w:val="0"/>
      <w:marBottom w:val="0"/>
      <w:divBdr>
        <w:top w:val="none" w:sz="0" w:space="0" w:color="auto"/>
        <w:left w:val="none" w:sz="0" w:space="0" w:color="auto"/>
        <w:bottom w:val="none" w:sz="0" w:space="0" w:color="auto"/>
        <w:right w:val="none" w:sz="0" w:space="0" w:color="auto"/>
      </w:divBdr>
    </w:div>
    <w:div w:id="693649049">
      <w:bodyDiv w:val="1"/>
      <w:marLeft w:val="0"/>
      <w:marRight w:val="0"/>
      <w:marTop w:val="0"/>
      <w:marBottom w:val="0"/>
      <w:divBdr>
        <w:top w:val="none" w:sz="0" w:space="0" w:color="auto"/>
        <w:left w:val="none" w:sz="0" w:space="0" w:color="auto"/>
        <w:bottom w:val="none" w:sz="0" w:space="0" w:color="auto"/>
        <w:right w:val="none" w:sz="0" w:space="0" w:color="auto"/>
      </w:divBdr>
    </w:div>
    <w:div w:id="916325330">
      <w:bodyDiv w:val="1"/>
      <w:marLeft w:val="0"/>
      <w:marRight w:val="0"/>
      <w:marTop w:val="0"/>
      <w:marBottom w:val="0"/>
      <w:divBdr>
        <w:top w:val="none" w:sz="0" w:space="0" w:color="auto"/>
        <w:left w:val="none" w:sz="0" w:space="0" w:color="auto"/>
        <w:bottom w:val="none" w:sz="0" w:space="0" w:color="auto"/>
        <w:right w:val="none" w:sz="0" w:space="0" w:color="auto"/>
      </w:divBdr>
      <w:divsChild>
        <w:div w:id="1535118585">
          <w:marLeft w:val="0"/>
          <w:marRight w:val="0"/>
          <w:marTop w:val="0"/>
          <w:marBottom w:val="0"/>
          <w:divBdr>
            <w:top w:val="none" w:sz="0" w:space="0" w:color="auto"/>
            <w:left w:val="none" w:sz="0" w:space="0" w:color="auto"/>
            <w:bottom w:val="none" w:sz="0" w:space="0" w:color="auto"/>
            <w:right w:val="none" w:sz="0" w:space="0" w:color="auto"/>
          </w:divBdr>
          <w:divsChild>
            <w:div w:id="1417826098">
              <w:marLeft w:val="0"/>
              <w:marRight w:val="0"/>
              <w:marTop w:val="0"/>
              <w:marBottom w:val="0"/>
              <w:divBdr>
                <w:top w:val="none" w:sz="0" w:space="0" w:color="auto"/>
                <w:left w:val="none" w:sz="0" w:space="0" w:color="auto"/>
                <w:bottom w:val="none" w:sz="0" w:space="0" w:color="auto"/>
                <w:right w:val="none" w:sz="0" w:space="0" w:color="auto"/>
              </w:divBdr>
              <w:divsChild>
                <w:div w:id="17774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5557">
      <w:bodyDiv w:val="1"/>
      <w:marLeft w:val="0"/>
      <w:marRight w:val="0"/>
      <w:marTop w:val="0"/>
      <w:marBottom w:val="0"/>
      <w:divBdr>
        <w:top w:val="none" w:sz="0" w:space="0" w:color="auto"/>
        <w:left w:val="none" w:sz="0" w:space="0" w:color="auto"/>
        <w:bottom w:val="none" w:sz="0" w:space="0" w:color="auto"/>
        <w:right w:val="none" w:sz="0" w:space="0" w:color="auto"/>
      </w:divBdr>
    </w:div>
    <w:div w:id="1009134583">
      <w:bodyDiv w:val="1"/>
      <w:marLeft w:val="0"/>
      <w:marRight w:val="0"/>
      <w:marTop w:val="0"/>
      <w:marBottom w:val="0"/>
      <w:divBdr>
        <w:top w:val="none" w:sz="0" w:space="0" w:color="auto"/>
        <w:left w:val="none" w:sz="0" w:space="0" w:color="auto"/>
        <w:bottom w:val="none" w:sz="0" w:space="0" w:color="auto"/>
        <w:right w:val="none" w:sz="0" w:space="0" w:color="auto"/>
      </w:divBdr>
    </w:div>
    <w:div w:id="1216620464">
      <w:bodyDiv w:val="1"/>
      <w:marLeft w:val="0"/>
      <w:marRight w:val="0"/>
      <w:marTop w:val="0"/>
      <w:marBottom w:val="0"/>
      <w:divBdr>
        <w:top w:val="none" w:sz="0" w:space="0" w:color="auto"/>
        <w:left w:val="none" w:sz="0" w:space="0" w:color="auto"/>
        <w:bottom w:val="none" w:sz="0" w:space="0" w:color="auto"/>
        <w:right w:val="none" w:sz="0" w:space="0" w:color="auto"/>
      </w:divBdr>
      <w:divsChild>
        <w:div w:id="2091653482">
          <w:marLeft w:val="0"/>
          <w:marRight w:val="0"/>
          <w:marTop w:val="0"/>
          <w:marBottom w:val="0"/>
          <w:divBdr>
            <w:top w:val="none" w:sz="0" w:space="0" w:color="auto"/>
            <w:left w:val="none" w:sz="0" w:space="0" w:color="auto"/>
            <w:bottom w:val="none" w:sz="0" w:space="0" w:color="auto"/>
            <w:right w:val="none" w:sz="0" w:space="0" w:color="auto"/>
          </w:divBdr>
        </w:div>
        <w:div w:id="152113174">
          <w:marLeft w:val="0"/>
          <w:marRight w:val="0"/>
          <w:marTop w:val="0"/>
          <w:marBottom w:val="0"/>
          <w:divBdr>
            <w:top w:val="none" w:sz="0" w:space="0" w:color="auto"/>
            <w:left w:val="none" w:sz="0" w:space="0" w:color="auto"/>
            <w:bottom w:val="none" w:sz="0" w:space="0" w:color="auto"/>
            <w:right w:val="none" w:sz="0" w:space="0" w:color="auto"/>
          </w:divBdr>
        </w:div>
        <w:div w:id="709915635">
          <w:marLeft w:val="0"/>
          <w:marRight w:val="0"/>
          <w:marTop w:val="0"/>
          <w:marBottom w:val="0"/>
          <w:divBdr>
            <w:top w:val="none" w:sz="0" w:space="0" w:color="auto"/>
            <w:left w:val="none" w:sz="0" w:space="0" w:color="auto"/>
            <w:bottom w:val="none" w:sz="0" w:space="0" w:color="auto"/>
            <w:right w:val="none" w:sz="0" w:space="0" w:color="auto"/>
          </w:divBdr>
        </w:div>
        <w:div w:id="1743334084">
          <w:marLeft w:val="0"/>
          <w:marRight w:val="0"/>
          <w:marTop w:val="0"/>
          <w:marBottom w:val="0"/>
          <w:divBdr>
            <w:top w:val="none" w:sz="0" w:space="0" w:color="auto"/>
            <w:left w:val="none" w:sz="0" w:space="0" w:color="auto"/>
            <w:bottom w:val="none" w:sz="0" w:space="0" w:color="auto"/>
            <w:right w:val="none" w:sz="0" w:space="0" w:color="auto"/>
          </w:divBdr>
        </w:div>
        <w:div w:id="848447666">
          <w:marLeft w:val="0"/>
          <w:marRight w:val="0"/>
          <w:marTop w:val="0"/>
          <w:marBottom w:val="0"/>
          <w:divBdr>
            <w:top w:val="none" w:sz="0" w:space="0" w:color="auto"/>
            <w:left w:val="none" w:sz="0" w:space="0" w:color="auto"/>
            <w:bottom w:val="none" w:sz="0" w:space="0" w:color="auto"/>
            <w:right w:val="none" w:sz="0" w:space="0" w:color="auto"/>
          </w:divBdr>
        </w:div>
        <w:div w:id="1824854638">
          <w:marLeft w:val="0"/>
          <w:marRight w:val="0"/>
          <w:marTop w:val="0"/>
          <w:marBottom w:val="0"/>
          <w:divBdr>
            <w:top w:val="none" w:sz="0" w:space="0" w:color="auto"/>
            <w:left w:val="none" w:sz="0" w:space="0" w:color="auto"/>
            <w:bottom w:val="none" w:sz="0" w:space="0" w:color="auto"/>
            <w:right w:val="none" w:sz="0" w:space="0" w:color="auto"/>
          </w:divBdr>
        </w:div>
        <w:div w:id="211037516">
          <w:marLeft w:val="0"/>
          <w:marRight w:val="0"/>
          <w:marTop w:val="0"/>
          <w:marBottom w:val="0"/>
          <w:divBdr>
            <w:top w:val="none" w:sz="0" w:space="0" w:color="auto"/>
            <w:left w:val="none" w:sz="0" w:space="0" w:color="auto"/>
            <w:bottom w:val="none" w:sz="0" w:space="0" w:color="auto"/>
            <w:right w:val="none" w:sz="0" w:space="0" w:color="auto"/>
          </w:divBdr>
        </w:div>
        <w:div w:id="1092816479">
          <w:marLeft w:val="0"/>
          <w:marRight w:val="0"/>
          <w:marTop w:val="0"/>
          <w:marBottom w:val="0"/>
          <w:divBdr>
            <w:top w:val="none" w:sz="0" w:space="0" w:color="auto"/>
            <w:left w:val="none" w:sz="0" w:space="0" w:color="auto"/>
            <w:bottom w:val="none" w:sz="0" w:space="0" w:color="auto"/>
            <w:right w:val="none" w:sz="0" w:space="0" w:color="auto"/>
          </w:divBdr>
        </w:div>
        <w:div w:id="1767192070">
          <w:marLeft w:val="0"/>
          <w:marRight w:val="0"/>
          <w:marTop w:val="0"/>
          <w:marBottom w:val="0"/>
          <w:divBdr>
            <w:top w:val="none" w:sz="0" w:space="0" w:color="auto"/>
            <w:left w:val="none" w:sz="0" w:space="0" w:color="auto"/>
            <w:bottom w:val="none" w:sz="0" w:space="0" w:color="auto"/>
            <w:right w:val="none" w:sz="0" w:space="0" w:color="auto"/>
          </w:divBdr>
        </w:div>
        <w:div w:id="715156821">
          <w:marLeft w:val="0"/>
          <w:marRight w:val="0"/>
          <w:marTop w:val="0"/>
          <w:marBottom w:val="0"/>
          <w:divBdr>
            <w:top w:val="none" w:sz="0" w:space="0" w:color="auto"/>
            <w:left w:val="none" w:sz="0" w:space="0" w:color="auto"/>
            <w:bottom w:val="none" w:sz="0" w:space="0" w:color="auto"/>
            <w:right w:val="none" w:sz="0" w:space="0" w:color="auto"/>
          </w:divBdr>
        </w:div>
        <w:div w:id="157507069">
          <w:marLeft w:val="0"/>
          <w:marRight w:val="0"/>
          <w:marTop w:val="0"/>
          <w:marBottom w:val="0"/>
          <w:divBdr>
            <w:top w:val="none" w:sz="0" w:space="0" w:color="auto"/>
            <w:left w:val="none" w:sz="0" w:space="0" w:color="auto"/>
            <w:bottom w:val="none" w:sz="0" w:space="0" w:color="auto"/>
            <w:right w:val="none" w:sz="0" w:space="0" w:color="auto"/>
          </w:divBdr>
        </w:div>
      </w:divsChild>
    </w:div>
    <w:div w:id="1270350862">
      <w:bodyDiv w:val="1"/>
      <w:marLeft w:val="0"/>
      <w:marRight w:val="0"/>
      <w:marTop w:val="0"/>
      <w:marBottom w:val="0"/>
      <w:divBdr>
        <w:top w:val="none" w:sz="0" w:space="0" w:color="auto"/>
        <w:left w:val="none" w:sz="0" w:space="0" w:color="auto"/>
        <w:bottom w:val="none" w:sz="0" w:space="0" w:color="auto"/>
        <w:right w:val="none" w:sz="0" w:space="0" w:color="auto"/>
      </w:divBdr>
    </w:div>
    <w:div w:id="1284842996">
      <w:bodyDiv w:val="1"/>
      <w:marLeft w:val="0"/>
      <w:marRight w:val="0"/>
      <w:marTop w:val="0"/>
      <w:marBottom w:val="0"/>
      <w:divBdr>
        <w:top w:val="none" w:sz="0" w:space="0" w:color="auto"/>
        <w:left w:val="none" w:sz="0" w:space="0" w:color="auto"/>
        <w:bottom w:val="none" w:sz="0" w:space="0" w:color="auto"/>
        <w:right w:val="none" w:sz="0" w:space="0" w:color="auto"/>
      </w:divBdr>
      <w:divsChild>
        <w:div w:id="1526599613">
          <w:marLeft w:val="0"/>
          <w:marRight w:val="0"/>
          <w:marTop w:val="0"/>
          <w:marBottom w:val="0"/>
          <w:divBdr>
            <w:top w:val="none" w:sz="0" w:space="0" w:color="auto"/>
            <w:left w:val="none" w:sz="0" w:space="0" w:color="auto"/>
            <w:bottom w:val="none" w:sz="0" w:space="0" w:color="auto"/>
            <w:right w:val="none" w:sz="0" w:space="0" w:color="auto"/>
          </w:divBdr>
          <w:divsChild>
            <w:div w:id="785734338">
              <w:marLeft w:val="0"/>
              <w:marRight w:val="0"/>
              <w:marTop w:val="0"/>
              <w:marBottom w:val="0"/>
              <w:divBdr>
                <w:top w:val="none" w:sz="0" w:space="0" w:color="auto"/>
                <w:left w:val="none" w:sz="0" w:space="0" w:color="auto"/>
                <w:bottom w:val="none" w:sz="0" w:space="0" w:color="auto"/>
                <w:right w:val="none" w:sz="0" w:space="0" w:color="auto"/>
              </w:divBdr>
              <w:divsChild>
                <w:div w:id="21071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79418">
      <w:bodyDiv w:val="1"/>
      <w:marLeft w:val="0"/>
      <w:marRight w:val="0"/>
      <w:marTop w:val="0"/>
      <w:marBottom w:val="0"/>
      <w:divBdr>
        <w:top w:val="none" w:sz="0" w:space="0" w:color="auto"/>
        <w:left w:val="none" w:sz="0" w:space="0" w:color="auto"/>
        <w:bottom w:val="none" w:sz="0" w:space="0" w:color="auto"/>
        <w:right w:val="none" w:sz="0" w:space="0" w:color="auto"/>
      </w:divBdr>
    </w:div>
    <w:div w:id="1442265427">
      <w:bodyDiv w:val="1"/>
      <w:marLeft w:val="0"/>
      <w:marRight w:val="0"/>
      <w:marTop w:val="0"/>
      <w:marBottom w:val="0"/>
      <w:divBdr>
        <w:top w:val="none" w:sz="0" w:space="0" w:color="auto"/>
        <w:left w:val="none" w:sz="0" w:space="0" w:color="auto"/>
        <w:bottom w:val="none" w:sz="0" w:space="0" w:color="auto"/>
        <w:right w:val="none" w:sz="0" w:space="0" w:color="auto"/>
      </w:divBdr>
    </w:div>
    <w:div w:id="20043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Article.do?cidTexte=LEGITEXT000006071307&amp;idArticle=LEGIARTI000006539696&amp;dateTexte=&amp;categorieLien=cid" TargetMode="External"/><Relationship Id="rId18" Type="http://schemas.openxmlformats.org/officeDocument/2006/relationships/hyperlink" Target="https://www.legifrance.gouv.fr/affichCodeArticle.do?cidTexte=LEGITEXT000006070719&amp;idArticle=LEGIARTI000006417333&amp;dateTexte=&amp;categorieLien=cid" TargetMode="External"/><Relationship Id="rId26" Type="http://schemas.openxmlformats.org/officeDocument/2006/relationships/hyperlink" Target="https://www.legifrance.gouv.fr/affichCodeArticle.do?cidTexte=LEGITEXT000006070719&amp;idArticle=LEGIARTI000006417928&amp;dateTexte=&amp;categorieLien=cid" TargetMode="External"/><Relationship Id="rId39" Type="http://schemas.openxmlformats.org/officeDocument/2006/relationships/hyperlink" Target="https://www.legifrance.gouv.fr/affichCodeArticle.do?cidTexte=LEGITEXT000006069565&amp;idArticle=LEGIARTI000024504553&amp;dateTexte=&amp;categorieLien=cid" TargetMode="External"/><Relationship Id="rId21" Type="http://schemas.openxmlformats.org/officeDocument/2006/relationships/hyperlink" Target="https://www.legifrance.gouv.fr/affichTexteArticle.do?cidTexte=JORFTEXT000036644772&amp;idArticle=JORFARTI000036644795&amp;categorieLien=cid" TargetMode="External"/><Relationship Id="rId34" Type="http://schemas.openxmlformats.org/officeDocument/2006/relationships/hyperlink" Target="https://www.legifrance.gouv.fr/affichCodeArticle.do?cidTexte=LEGITEXT000006070987&amp;idArticle=LEGIARTI000006465404&amp;dateTexte=&amp;categorieLien=cid" TargetMode="External"/><Relationship Id="rId42" Type="http://schemas.openxmlformats.org/officeDocument/2006/relationships/hyperlink" Target="https://www.legifrance.gouv.fr/affichTexteArticle.do?cidTexte=JORFTEXT000000886460&amp;idArticle=LEGIARTI000037810146&amp;dateTexte=&amp;categorieLien=cid" TargetMode="External"/><Relationship Id="rId47" Type="http://schemas.openxmlformats.org/officeDocument/2006/relationships/hyperlink" Target="https://www.legifrance.gouv.fr/affichCodeArticle.do?cidTexte=LEGITEXT000006071307&amp;idArticle=LEGIARTI000006539704&amp;dateTexte=&amp;categorieLien=cid" TargetMode="External"/><Relationship Id="rId50" Type="http://schemas.openxmlformats.org/officeDocument/2006/relationships/hyperlink" Target="https://www.legifrance.gouv.fr/affichCodeArticle.do?cidTexte=LEGITEXT000006072665&amp;idArticle=LEGIARTI000006686680&amp;dateTexte=&amp;categorieLien=cid" TargetMode="External"/><Relationship Id="rId55" Type="http://schemas.openxmlformats.org/officeDocument/2006/relationships/hyperlink" Target="https://www.legifrance.gouv.fr/affichTexte.do?cidTexte=JORFTEXT000000886460&amp;categorieLien=cid"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1307&amp;idArticle=LEGIARTI000028342854&amp;dateTexte=&amp;categorieLien=cid" TargetMode="External"/><Relationship Id="rId29" Type="http://schemas.openxmlformats.org/officeDocument/2006/relationships/hyperlink" Target="https://www.legifrance.gouv.fr/affichCodeArticle.do?cidTexte=LEGITEXT000025503132&amp;idArticle=LEGIARTI000030935966&amp;dateTexte=&amp;categorieLien=cid" TargetMode="External"/><Relationship Id="rId11" Type="http://schemas.openxmlformats.org/officeDocument/2006/relationships/hyperlink" Target="https://www.legifrance.gouv.fr/affichCodeArticle.do?cidTexte=LEGITEXT000006071307&amp;idArticle=LEGIARTI000006539694&amp;dateTexte=&amp;categorieLien=cid" TargetMode="External"/><Relationship Id="rId24" Type="http://schemas.openxmlformats.org/officeDocument/2006/relationships/hyperlink" Target="https://www.legifrance.gouv.fr/affichCodeArticle.do?cidTexte=LEGITEXT000006070987&amp;idArticle=LEGIARTI000006465770&amp;dateTexte=&amp;categorieLien=cid" TargetMode="External"/><Relationship Id="rId32" Type="http://schemas.openxmlformats.org/officeDocument/2006/relationships/hyperlink" Target="https://www.legifrance.gouv.fr/affichCodeArticle.do?cidTexte=LEGITEXT000006071307&amp;idArticle=LEGIARTI000006539645&amp;dateTexte=&amp;categorieLien=cid" TargetMode="External"/><Relationship Id="rId37" Type="http://schemas.openxmlformats.org/officeDocument/2006/relationships/hyperlink" Target="https://www.legifrance.gouv.fr/affichCodeArticle.do?cidTexte=LEGITEXT000006070987&amp;idArticle=LEGIARTI000006465917&amp;dateTexte=&amp;categorieLien=cid" TargetMode="External"/><Relationship Id="rId40" Type="http://schemas.openxmlformats.org/officeDocument/2006/relationships/hyperlink" Target="https://www.legifrance.gouv.fr/affichTexteArticle.do?cidTexte=JORFTEXT000033202746&amp;idArticle=LEGIARTI000047293258&amp;dateTexte=&amp;categorieLien=id" TargetMode="External"/><Relationship Id="rId45" Type="http://schemas.openxmlformats.org/officeDocument/2006/relationships/hyperlink" Target="https://www.legifrance.gouv.fr/affichCodeArticle.do?cidTexte=LEGITEXT000006070987&amp;idArticle=LEGIARTI000006465770&amp;dateTexte=&amp;categorieLien=cid" TargetMode="External"/><Relationship Id="rId53" Type="http://schemas.openxmlformats.org/officeDocument/2006/relationships/hyperlink" Target="https://www.legifrance.gouv.fr/affichCodeArticle.do?cidTexte=LEGITEXT000025503132&amp;idArticle=LEGIARTI000025505242&amp;dateTexte=&amp;categorieLien=cid"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legifrance.gouv.fr/affichCodeArticle.do?cidTexte=LEGITEXT000006071307&amp;idArticle=LEGIARTI000006539645&amp;dateTexte=&amp;categorieLien=cid" TargetMode="External"/><Relationship Id="rId14" Type="http://schemas.openxmlformats.org/officeDocument/2006/relationships/hyperlink" Target="https://www.legifrance.gouv.fr/affichCodeArticle.do?cidTexte=LEGITEXT000006071307&amp;idArticle=LEGIARTI000006539694&amp;dateTexte=&amp;categorieLien=cid" TargetMode="External"/><Relationship Id="rId22" Type="http://schemas.openxmlformats.org/officeDocument/2006/relationships/hyperlink" Target="https://www.legifrance.gouv.fr/affichTexteArticle.do?cidTexte=JORFTEXT000036644772&amp;idArticle=JORFARTI000036644795&amp;categorieLien=cid" TargetMode="External"/><Relationship Id="rId27" Type="http://schemas.openxmlformats.org/officeDocument/2006/relationships/hyperlink" Target="https://www.legifrance.gouv.fr/affichCodeArticle.do?cidTexte=LEGITEXT000006071154&amp;idArticle=LEGIARTI000023712497&amp;dateTexte=&amp;categorieLien=cid" TargetMode="External"/><Relationship Id="rId30" Type="http://schemas.openxmlformats.org/officeDocument/2006/relationships/hyperlink" Target="https://www.legifrance.gouv.fr/affichCodeArticle.do?cidTexte=LEGITEXT000025503132&amp;idArticle=LEGIARTI000025504927&amp;dateTexte=&amp;categorieLien=cid" TargetMode="External"/><Relationship Id="rId35" Type="http://schemas.openxmlformats.org/officeDocument/2006/relationships/hyperlink" Target="https://www.legifrance.gouv.fr/affichCodeArticle.do?cidTexte=LEGITEXT000006070987&amp;idArticle=LEGIARTI000006465796&amp;dateTexte=&amp;categorieLien=cid" TargetMode="External"/><Relationship Id="rId43" Type="http://schemas.openxmlformats.org/officeDocument/2006/relationships/hyperlink" Target="https://www.legifrance.gouv.fr/affichCodeArticle.do?cidTexte=LEGITEXT000006070987&amp;idArticle=LEGIARTI000006465400&amp;dateTexte=&amp;categorieLien=cid" TargetMode="External"/><Relationship Id="rId48" Type="http://schemas.openxmlformats.org/officeDocument/2006/relationships/hyperlink" Target="https://www.legifrance.gouv.fr/affichCodeArticle.do?cidTexte=LEGITEXT000006074220&amp;idArticle=LEGIARTI000006834229&amp;dateTexte=&amp;categorieLien=cid" TargetMode="External"/><Relationship Id="rId56" Type="http://schemas.openxmlformats.org/officeDocument/2006/relationships/hyperlink" Target="https://www.legifrance.gouv.fr/affichCodeArticle.do?cidTexte=LEGITEXT000006070987&amp;idArticle=LEGIARTI000006465958&amp;dateTexte=&amp;categorieLien=cid" TargetMode="External"/><Relationship Id="rId8" Type="http://schemas.openxmlformats.org/officeDocument/2006/relationships/image" Target="media/image1.jpeg"/><Relationship Id="rId51" Type="http://schemas.openxmlformats.org/officeDocument/2006/relationships/hyperlink" Target="https://www.legifrance.gouv.fr/affichCodeArticle.do?cidTexte=LEGITEXT000006071307&amp;idArticle=LEGIARTI000006539687&amp;dateTexte=&amp;categorieLien=cid" TargetMode="External"/><Relationship Id="rId3" Type="http://schemas.openxmlformats.org/officeDocument/2006/relationships/styles" Target="styles.xml"/><Relationship Id="rId12" Type="http://schemas.openxmlformats.org/officeDocument/2006/relationships/hyperlink" Target="https://www.legifrance.gouv.fr/affichCodeArticle.do?cidTexte=LEGITEXT000006071307&amp;idArticle=LEGIARTI000006539694&amp;dateTexte=&amp;categorieLien=cid" TargetMode="External"/><Relationship Id="rId17" Type="http://schemas.openxmlformats.org/officeDocument/2006/relationships/hyperlink" Target="https://www.legifrance.gouv.fr/affichCodeArticle.do?cidTexte=LEGITEXT000006070719&amp;idArticle=LEGIARTI000006417202&amp;dateTexte=&amp;categorieLien=cid" TargetMode="External"/><Relationship Id="rId25" Type="http://schemas.openxmlformats.org/officeDocument/2006/relationships/hyperlink" Target="https://www.legifrance.gouv.fr/affichCodeArticle.do?cidTexte=LEGITEXT000006070719&amp;idArticle=LEGIARTI000006417953&amp;dateTexte=&amp;categorieLien=cid" TargetMode="External"/><Relationship Id="rId33" Type="http://schemas.openxmlformats.org/officeDocument/2006/relationships/hyperlink" Target="https://www.legifrance.gouv.fr/affichCodeArticle.do?cidTexte=LEGITEXT000006070987&amp;idArticle=LEGIARTI000006465807&amp;dateTexte=&amp;categorieLien=cid" TargetMode="External"/><Relationship Id="rId38" Type="http://schemas.openxmlformats.org/officeDocument/2006/relationships/hyperlink" Target="https://www.legifrance.gouv.fr/affichCodeArticle.do?cidTexte=LEGITEXT000006069565&amp;idArticle=LEGIARTI000006292140&amp;dateTexte=&amp;categorieLien=cid" TargetMode="External"/><Relationship Id="rId46" Type="http://schemas.openxmlformats.org/officeDocument/2006/relationships/hyperlink" Target="https://www.legifrance.gouv.fr/affichCodeArticle.do?cidTexte=LEGITEXT000006072665&amp;idArticle=LEGIARTI000006686676&amp;dateTexte=&amp;categorieLien=cid" TargetMode="External"/><Relationship Id="rId59" Type="http://schemas.openxmlformats.org/officeDocument/2006/relationships/footer" Target="footer1.xml"/><Relationship Id="rId20" Type="http://schemas.openxmlformats.org/officeDocument/2006/relationships/hyperlink" Target="https://www.legifrance.gouv.fr/affichCodeArticle.do?cidTexte=LEGITEXT000006071307&amp;idArticle=LEGIARTI000006539800&amp;dateTexte=&amp;categorieLien=cid" TargetMode="External"/><Relationship Id="rId41" Type="http://schemas.openxmlformats.org/officeDocument/2006/relationships/hyperlink" Target="https://www.legifrance.gouv.fr/affichCodeArticle.do?cidTexte=LEGITEXT000006069565&amp;idArticle=LEGIARTI000047284897&amp;dateTexte=&amp;categorieLien=cid" TargetMode="External"/><Relationship Id="rId54" Type="http://schemas.openxmlformats.org/officeDocument/2006/relationships/hyperlink" Target="https://www.legifrance.gouv.fr/affichCodeArticle.do?cidTexte=LEGITEXT000025503132&amp;idArticle=LEGIARTI000025505246&amp;dateTexte=&amp;categorieLien=cid"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france.gouv.fr/affichCodeArticle.do?cidTexte=LEGITEXT000006071307&amp;idArticle=LEGIARTI000028342852&amp;dateTexte=&amp;categorieLien=cid" TargetMode="External"/><Relationship Id="rId23" Type="http://schemas.openxmlformats.org/officeDocument/2006/relationships/hyperlink" Target="https://www.legifrance.gouv.fr/affichTexteArticle.do?cidTexte=JORFTEXT000000801164&amp;idArticle=LEGIARTI000006421546&amp;dateTexte=&amp;categorieLien=cid" TargetMode="External"/><Relationship Id="rId28" Type="http://schemas.openxmlformats.org/officeDocument/2006/relationships/hyperlink" Target="https://www.legifrance.gouv.fr/affichCodeArticle.do?cidTexte=LEGITEXT000025503132&amp;idArticle=LEGIARTI000030935966&amp;dateTexte=&amp;categorieLien=cid" TargetMode="External"/><Relationship Id="rId36" Type="http://schemas.openxmlformats.org/officeDocument/2006/relationships/hyperlink" Target="https://www.legifrance.gouv.fr/affichCodeArticle.do?cidTexte=LEGITEXT000006070987&amp;idArticle=LEGIARTI000006465428&amp;dateTexte=&amp;categorieLien=cid" TargetMode="External"/><Relationship Id="rId49" Type="http://schemas.openxmlformats.org/officeDocument/2006/relationships/hyperlink" Target="https://www.legifrance.gouv.fr/affichCodeArticle.do?cidTexte=LEGITEXT000023501962&amp;idArticle=LEGIARTI000023504885&amp;dateTexte=&amp;categorieLien=cid" TargetMode="External"/><Relationship Id="rId57" Type="http://schemas.openxmlformats.org/officeDocument/2006/relationships/hyperlink" Target="https://www.legifrance.gouv.fr/affichTexte.do?cidTexte=JORFTEXT000000886460&amp;categorieLien=cid" TargetMode="External"/><Relationship Id="rId10" Type="http://schemas.openxmlformats.org/officeDocument/2006/relationships/hyperlink" Target="https://www.legifrance.gouv.fr/affichCodeArticle.do?cidTexte=LEGITEXT000006074220&amp;idArticle=LEGIARTI000025109676&amp;dateTexte=&amp;categorieLien=cid" TargetMode="External"/><Relationship Id="rId31" Type="http://schemas.openxmlformats.org/officeDocument/2006/relationships/hyperlink" Target="https://www.legifrance.gouv.fr/affichCodeArticle.do?cidTexte=LEGITEXT000006071307&amp;idArticle=LEGIARTI000006539644&amp;dateTexte=&amp;categorieLien=cid" TargetMode="External"/><Relationship Id="rId44" Type="http://schemas.openxmlformats.org/officeDocument/2006/relationships/hyperlink" Target="https://www.legifrance.gouv.fr/affichTexte.do?cidTexte=JORFTEXT000043534846&amp;categorieLien=cid" TargetMode="External"/><Relationship Id="rId52" Type="http://schemas.openxmlformats.org/officeDocument/2006/relationships/hyperlink" Target="https://www.legifrance.gouv.fr/affichCodeArticle.do?cidTexte=LEGITEXT000023086525&amp;idArticle=LEGIARTI000023068937&amp;dateTexte=&amp;categorieLien=cid"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france.gouv.fr/affichCodeArticle.do?cidTexte=LEGITEXT000006074220&amp;idArticle=LEGIARTI000006834227&amp;dateTexte=&amp;categorieLien=ci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technique-et-droit-du-numerique.fr/" TargetMode="External"/><Relationship Id="rId1" Type="http://schemas.openxmlformats.org/officeDocument/2006/relationships/hyperlink" Target="file:///Users/ma/Documents/NextCloud%202025/MODELES%202025/nos%20services%20%23100%20mode&#768;les%20internes%20Ledieu-Avocats%202025/ledieu-avocats@technique-et-droit-du-numeriqu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5589B-B598-484D-9CAC-2F212055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47</Pages>
  <Words>25579</Words>
  <Characters>140685</Characters>
  <Application>Microsoft Office Word</Application>
  <DocSecurity>0</DocSecurity>
  <Lines>1172</Lines>
  <Paragraphs>331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Blas</dc:creator>
  <cp:keywords/>
  <dc:description/>
  <cp:lastModifiedBy>Marc-Antoine Ledieu</cp:lastModifiedBy>
  <cp:revision>19</cp:revision>
  <cp:lastPrinted>2025-06-18T15:14:00Z</cp:lastPrinted>
  <dcterms:created xsi:type="dcterms:W3CDTF">2025-06-18T13:29:00Z</dcterms:created>
  <dcterms:modified xsi:type="dcterms:W3CDTF">2025-06-24T13:57:00Z</dcterms:modified>
</cp:coreProperties>
</file>